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1A0EF" w14:textId="77777777" w:rsidR="006B77F6" w:rsidRPr="00540E60" w:rsidRDefault="006B77F6">
      <w:pPr>
        <w:jc w:val="center"/>
        <w:rPr>
          <w:b/>
          <w:sz w:val="28"/>
        </w:rPr>
      </w:pPr>
    </w:p>
    <w:p w14:paraId="3767B409" w14:textId="77777777" w:rsidR="006B77F6" w:rsidRPr="00540E60" w:rsidRDefault="006B77F6">
      <w:pPr>
        <w:pStyle w:val="2"/>
        <w:framePr w:w="0" w:hRule="auto" w:hSpace="0" w:wrap="auto" w:vAnchor="margin" w:hAnchor="text" w:xAlign="left" w:yAlign="inline"/>
        <w:jc w:val="center"/>
        <w:rPr>
          <w:rFonts w:ascii="Times New Roman"/>
          <w:sz w:val="52"/>
          <w:szCs w:val="20"/>
        </w:rPr>
      </w:pPr>
    </w:p>
    <w:p w14:paraId="2072947D" w14:textId="77777777" w:rsidR="006B77F6" w:rsidRPr="00540E60" w:rsidRDefault="006B77F6">
      <w:pPr>
        <w:pStyle w:val="2"/>
        <w:framePr w:w="0" w:hRule="auto" w:hSpace="0" w:wrap="auto" w:vAnchor="margin" w:hAnchor="text" w:xAlign="left" w:yAlign="inline"/>
        <w:jc w:val="center"/>
        <w:rPr>
          <w:rFonts w:ascii="Times New Roman"/>
          <w:sz w:val="52"/>
          <w:szCs w:val="20"/>
        </w:rPr>
      </w:pPr>
    </w:p>
    <w:p w14:paraId="66B7435E" w14:textId="77777777" w:rsidR="006B77F6" w:rsidRPr="00540E60" w:rsidRDefault="006B77F6">
      <w:pPr>
        <w:pStyle w:val="2"/>
        <w:framePr w:w="0" w:hRule="auto" w:hSpace="0" w:wrap="auto" w:vAnchor="margin" w:hAnchor="text" w:xAlign="left" w:yAlign="inline"/>
        <w:jc w:val="center"/>
        <w:rPr>
          <w:rFonts w:ascii="Times New Roman"/>
          <w:sz w:val="52"/>
          <w:szCs w:val="20"/>
        </w:rPr>
      </w:pPr>
    </w:p>
    <w:p w14:paraId="44DBBB2D" w14:textId="77777777" w:rsidR="00A50C4B" w:rsidRPr="00540E60" w:rsidRDefault="00A50C4B">
      <w:pPr>
        <w:jc w:val="center"/>
        <w:rPr>
          <w:rFonts w:eastAsia="黑体"/>
          <w:kern w:val="0"/>
          <w:sz w:val="52"/>
        </w:rPr>
      </w:pPr>
      <w:r w:rsidRPr="00540E60">
        <w:rPr>
          <w:rFonts w:eastAsia="黑体"/>
          <w:kern w:val="0"/>
          <w:sz w:val="52"/>
        </w:rPr>
        <w:t>产品生命周期开放协作规范</w:t>
      </w:r>
      <w:r w:rsidRPr="00540E60">
        <w:rPr>
          <w:rFonts w:eastAsia="黑体"/>
          <w:kern w:val="0"/>
          <w:sz w:val="52"/>
        </w:rPr>
        <w:t xml:space="preserve"> </w:t>
      </w:r>
    </w:p>
    <w:p w14:paraId="671D180C" w14:textId="4806B85E" w:rsidR="006B77F6" w:rsidRPr="00540E60" w:rsidRDefault="00A50C4B">
      <w:pPr>
        <w:jc w:val="center"/>
        <w:rPr>
          <w:sz w:val="48"/>
          <w:szCs w:val="48"/>
        </w:rPr>
      </w:pPr>
      <w:r w:rsidRPr="00540E60">
        <w:rPr>
          <w:rFonts w:eastAsia="黑体"/>
          <w:kern w:val="0"/>
          <w:sz w:val="52"/>
        </w:rPr>
        <w:t>第</w:t>
      </w:r>
      <w:r w:rsidRPr="00540E60">
        <w:rPr>
          <w:rFonts w:eastAsia="黑体"/>
          <w:kern w:val="0"/>
          <w:sz w:val="52"/>
        </w:rPr>
        <w:t>1</w:t>
      </w:r>
      <w:r w:rsidRPr="00540E60">
        <w:rPr>
          <w:rFonts w:eastAsia="黑体"/>
          <w:kern w:val="0"/>
          <w:sz w:val="52"/>
        </w:rPr>
        <w:t>部分：通用技术要求</w:t>
      </w:r>
    </w:p>
    <w:p w14:paraId="62307EA4" w14:textId="77777777" w:rsidR="006B77F6" w:rsidRPr="00540E60" w:rsidRDefault="00000000">
      <w:pPr>
        <w:jc w:val="center"/>
        <w:rPr>
          <w:sz w:val="48"/>
          <w:szCs w:val="48"/>
        </w:rPr>
      </w:pPr>
      <w:r w:rsidRPr="00540E60">
        <w:rPr>
          <w:sz w:val="48"/>
          <w:szCs w:val="48"/>
        </w:rPr>
        <w:t>（征求意见稿）</w:t>
      </w:r>
    </w:p>
    <w:p w14:paraId="79774433" w14:textId="77777777" w:rsidR="006B77F6" w:rsidRPr="00540E60" w:rsidRDefault="006B77F6">
      <w:pPr>
        <w:pStyle w:val="2"/>
        <w:framePr w:w="0" w:hRule="auto" w:hSpace="0" w:wrap="auto" w:vAnchor="margin" w:hAnchor="text" w:xAlign="left" w:yAlign="inline"/>
        <w:spacing w:line="360" w:lineRule="auto"/>
        <w:jc w:val="center"/>
        <w:rPr>
          <w:rFonts w:ascii="Times New Roman"/>
          <w:sz w:val="52"/>
          <w:szCs w:val="20"/>
        </w:rPr>
      </w:pPr>
    </w:p>
    <w:p w14:paraId="6F804492" w14:textId="77777777" w:rsidR="006B77F6" w:rsidRPr="00540E60" w:rsidRDefault="00000000">
      <w:pPr>
        <w:pStyle w:val="2"/>
        <w:framePr w:w="0" w:hRule="auto" w:hSpace="0" w:wrap="auto" w:vAnchor="margin" w:hAnchor="text" w:xAlign="left" w:yAlign="inline"/>
        <w:spacing w:line="360" w:lineRule="auto"/>
        <w:jc w:val="center"/>
        <w:rPr>
          <w:rFonts w:ascii="Times New Roman"/>
          <w:sz w:val="48"/>
          <w:szCs w:val="48"/>
        </w:rPr>
      </w:pPr>
      <w:r w:rsidRPr="00540E60">
        <w:rPr>
          <w:rFonts w:ascii="Times New Roman" w:eastAsia="宋体"/>
          <w:sz w:val="48"/>
          <w:szCs w:val="48"/>
        </w:rPr>
        <w:t>编</w:t>
      </w:r>
      <w:r w:rsidRPr="00540E60">
        <w:rPr>
          <w:rFonts w:ascii="Times New Roman" w:eastAsia="宋体"/>
          <w:sz w:val="48"/>
          <w:szCs w:val="48"/>
        </w:rPr>
        <w:t xml:space="preserve"> </w:t>
      </w:r>
      <w:r w:rsidRPr="00540E60">
        <w:rPr>
          <w:rFonts w:ascii="Times New Roman" w:eastAsia="宋体"/>
          <w:sz w:val="48"/>
          <w:szCs w:val="48"/>
        </w:rPr>
        <w:t>制</w:t>
      </w:r>
      <w:r w:rsidRPr="00540E60">
        <w:rPr>
          <w:rFonts w:ascii="Times New Roman" w:eastAsia="宋体"/>
          <w:sz w:val="48"/>
          <w:szCs w:val="48"/>
        </w:rPr>
        <w:t xml:space="preserve"> </w:t>
      </w:r>
      <w:r w:rsidRPr="00540E60">
        <w:rPr>
          <w:rFonts w:ascii="Times New Roman" w:eastAsia="宋体"/>
          <w:sz w:val="48"/>
          <w:szCs w:val="48"/>
        </w:rPr>
        <w:t>说</w:t>
      </w:r>
      <w:r w:rsidRPr="00540E60">
        <w:rPr>
          <w:rFonts w:ascii="Times New Roman" w:eastAsia="宋体"/>
          <w:sz w:val="48"/>
          <w:szCs w:val="48"/>
        </w:rPr>
        <w:t xml:space="preserve"> </w:t>
      </w:r>
      <w:r w:rsidRPr="00540E60">
        <w:rPr>
          <w:rFonts w:ascii="Times New Roman" w:eastAsia="宋体"/>
          <w:sz w:val="48"/>
          <w:szCs w:val="48"/>
        </w:rPr>
        <w:t>明</w:t>
      </w:r>
    </w:p>
    <w:p w14:paraId="26D3928C" w14:textId="77777777" w:rsidR="006B77F6" w:rsidRPr="00540E60" w:rsidRDefault="006B77F6">
      <w:pPr>
        <w:rPr>
          <w:b/>
          <w:sz w:val="48"/>
          <w:szCs w:val="48"/>
        </w:rPr>
      </w:pPr>
    </w:p>
    <w:p w14:paraId="1DA9C1EE" w14:textId="77777777" w:rsidR="006B77F6" w:rsidRPr="00540E60" w:rsidRDefault="006B77F6">
      <w:pPr>
        <w:jc w:val="center"/>
        <w:rPr>
          <w:b/>
          <w:sz w:val="28"/>
        </w:rPr>
      </w:pPr>
    </w:p>
    <w:p w14:paraId="14817C5D" w14:textId="77777777" w:rsidR="006B77F6" w:rsidRPr="00540E60" w:rsidRDefault="006B77F6">
      <w:pPr>
        <w:jc w:val="center"/>
        <w:rPr>
          <w:b/>
          <w:sz w:val="28"/>
        </w:rPr>
      </w:pPr>
    </w:p>
    <w:p w14:paraId="468CB867" w14:textId="77777777" w:rsidR="006B77F6" w:rsidRPr="00540E60" w:rsidRDefault="006B77F6">
      <w:pPr>
        <w:jc w:val="center"/>
        <w:rPr>
          <w:b/>
          <w:sz w:val="28"/>
        </w:rPr>
      </w:pPr>
    </w:p>
    <w:p w14:paraId="1F8B1F3C" w14:textId="77777777" w:rsidR="006B77F6" w:rsidRPr="00540E60" w:rsidRDefault="006B77F6">
      <w:pPr>
        <w:jc w:val="center"/>
        <w:rPr>
          <w:b/>
          <w:sz w:val="28"/>
        </w:rPr>
      </w:pPr>
    </w:p>
    <w:p w14:paraId="373A1624" w14:textId="77777777" w:rsidR="006B77F6" w:rsidRPr="00540E60" w:rsidRDefault="006B77F6">
      <w:pPr>
        <w:jc w:val="center"/>
        <w:rPr>
          <w:b/>
          <w:sz w:val="28"/>
        </w:rPr>
      </w:pPr>
    </w:p>
    <w:p w14:paraId="4A7038A5" w14:textId="77777777" w:rsidR="006B77F6" w:rsidRPr="00540E60" w:rsidRDefault="006B77F6">
      <w:pPr>
        <w:jc w:val="center"/>
        <w:rPr>
          <w:b/>
          <w:sz w:val="28"/>
        </w:rPr>
      </w:pPr>
    </w:p>
    <w:p w14:paraId="4E39FC6A" w14:textId="77777777" w:rsidR="006B77F6" w:rsidRPr="00540E60" w:rsidRDefault="006B77F6">
      <w:pPr>
        <w:jc w:val="center"/>
        <w:rPr>
          <w:b/>
          <w:sz w:val="28"/>
        </w:rPr>
      </w:pPr>
    </w:p>
    <w:p w14:paraId="21954C9F" w14:textId="3832B81D" w:rsidR="006B77F6" w:rsidRPr="00540E60" w:rsidRDefault="00000000">
      <w:pPr>
        <w:spacing w:line="360" w:lineRule="auto"/>
        <w:jc w:val="center"/>
        <w:rPr>
          <w:bCs/>
          <w:sz w:val="30"/>
          <w:szCs w:val="30"/>
        </w:rPr>
      </w:pPr>
      <w:r w:rsidRPr="00540E60">
        <w:rPr>
          <w:bCs/>
          <w:sz w:val="30"/>
          <w:szCs w:val="30"/>
        </w:rPr>
        <w:t>202</w:t>
      </w:r>
      <w:r w:rsidR="00A50C4B" w:rsidRPr="00540E60">
        <w:rPr>
          <w:bCs/>
          <w:sz w:val="30"/>
          <w:szCs w:val="30"/>
        </w:rPr>
        <w:t>6</w:t>
      </w:r>
      <w:r w:rsidRPr="00540E60">
        <w:rPr>
          <w:bCs/>
          <w:sz w:val="30"/>
          <w:szCs w:val="30"/>
        </w:rPr>
        <w:t>年</w:t>
      </w:r>
      <w:r w:rsidR="00A50C4B" w:rsidRPr="00540E60">
        <w:rPr>
          <w:bCs/>
          <w:sz w:val="30"/>
          <w:szCs w:val="30"/>
        </w:rPr>
        <w:t>5</w:t>
      </w:r>
      <w:r w:rsidRPr="00540E60">
        <w:rPr>
          <w:bCs/>
          <w:sz w:val="30"/>
          <w:szCs w:val="30"/>
        </w:rPr>
        <w:t>月</w:t>
      </w:r>
    </w:p>
    <w:p w14:paraId="77A928A1" w14:textId="77777777" w:rsidR="006B77F6" w:rsidRPr="00540E60" w:rsidRDefault="00000000">
      <w:pPr>
        <w:rPr>
          <w:bCs/>
          <w:sz w:val="24"/>
          <w:szCs w:val="24"/>
        </w:rPr>
      </w:pPr>
      <w:r w:rsidRPr="00540E60">
        <w:rPr>
          <w:bCs/>
          <w:sz w:val="24"/>
          <w:szCs w:val="24"/>
        </w:rPr>
        <w:br w:type="page"/>
      </w:r>
    </w:p>
    <w:p w14:paraId="2F88A386" w14:textId="77777777" w:rsidR="006B77F6" w:rsidRPr="00540E60" w:rsidRDefault="00000000">
      <w:pPr>
        <w:pStyle w:val="Style3"/>
        <w:jc w:val="center"/>
        <w:rPr>
          <w:rFonts w:ascii="Times New Roman" w:hAnsi="Times New Roman"/>
          <w:color w:val="auto"/>
        </w:rPr>
      </w:pPr>
      <w:r w:rsidRPr="00540E60">
        <w:rPr>
          <w:rFonts w:ascii="Times New Roman" w:hAnsi="Times New Roman"/>
          <w:color w:val="auto"/>
          <w:lang w:val="zh-CN"/>
        </w:rPr>
        <w:lastRenderedPageBreak/>
        <w:t>目</w:t>
      </w:r>
      <w:r w:rsidRPr="00540E60">
        <w:rPr>
          <w:rFonts w:ascii="Times New Roman" w:hAnsi="Times New Roman"/>
          <w:color w:val="auto"/>
          <w:lang w:val="zh-CN"/>
        </w:rPr>
        <w:t xml:space="preserve">  </w:t>
      </w:r>
      <w:r w:rsidRPr="00540E60">
        <w:rPr>
          <w:rFonts w:ascii="Times New Roman" w:hAnsi="Times New Roman"/>
          <w:color w:val="auto"/>
          <w:lang w:val="zh-CN"/>
        </w:rPr>
        <w:t>录</w:t>
      </w:r>
    </w:p>
    <w:p w14:paraId="50A69112" w14:textId="65FC089E" w:rsidR="00784917" w:rsidRDefault="00000000">
      <w:pPr>
        <w:pStyle w:val="TOC1"/>
        <w:tabs>
          <w:tab w:val="right" w:leader="dot" w:pos="8296"/>
        </w:tabs>
        <w:rPr>
          <w:rFonts w:asciiTheme="minorHAnsi" w:eastAsiaTheme="minorEastAsia" w:hAnsiTheme="minorHAnsi" w:cstheme="minorBidi" w:hint="eastAsia"/>
          <w:noProof/>
          <w:kern w:val="2"/>
          <w:szCs w:val="24"/>
          <w14:ligatures w14:val="standardContextual"/>
        </w:rPr>
      </w:pPr>
      <w:r w:rsidRPr="00540E60">
        <w:rPr>
          <w:rFonts w:ascii="Times New Roman" w:hAnsi="Times New Roman"/>
        </w:rPr>
        <w:fldChar w:fldCharType="begin"/>
      </w:r>
      <w:r w:rsidRPr="00540E60">
        <w:rPr>
          <w:rFonts w:ascii="Times New Roman" w:hAnsi="Times New Roman"/>
        </w:rPr>
        <w:instrText xml:space="preserve"> TOC \o "1-3" \h \z \u </w:instrText>
      </w:r>
      <w:r w:rsidRPr="00540E60">
        <w:rPr>
          <w:rFonts w:ascii="Times New Roman" w:hAnsi="Times New Roman"/>
        </w:rPr>
        <w:fldChar w:fldCharType="separate"/>
      </w:r>
      <w:hyperlink w:anchor="_Toc227677982" w:history="1">
        <w:r w:rsidR="00784917" w:rsidRPr="004258C1">
          <w:rPr>
            <w:rStyle w:val="af2"/>
            <w:rFonts w:hint="eastAsia"/>
            <w:noProof/>
          </w:rPr>
          <w:t>一、工作简况</w:t>
        </w:r>
        <w:r w:rsidR="00784917">
          <w:rPr>
            <w:rFonts w:hint="eastAsia"/>
            <w:noProof/>
            <w:webHidden/>
          </w:rPr>
          <w:tab/>
        </w:r>
        <w:r w:rsidR="00784917">
          <w:rPr>
            <w:rFonts w:hint="eastAsia"/>
            <w:noProof/>
            <w:webHidden/>
          </w:rPr>
          <w:fldChar w:fldCharType="begin"/>
        </w:r>
        <w:r w:rsidR="00784917">
          <w:rPr>
            <w:rFonts w:hint="eastAsia"/>
            <w:noProof/>
            <w:webHidden/>
          </w:rPr>
          <w:instrText xml:space="preserve"> </w:instrText>
        </w:r>
        <w:r w:rsidR="00784917">
          <w:rPr>
            <w:noProof/>
            <w:webHidden/>
          </w:rPr>
          <w:instrText>PAGEREF _Toc227677982 \h</w:instrText>
        </w:r>
        <w:r w:rsidR="00784917">
          <w:rPr>
            <w:rFonts w:hint="eastAsia"/>
            <w:noProof/>
            <w:webHidden/>
          </w:rPr>
          <w:instrText xml:space="preserve"> </w:instrText>
        </w:r>
        <w:r w:rsidR="00784917">
          <w:rPr>
            <w:rFonts w:hint="eastAsia"/>
            <w:noProof/>
            <w:webHidden/>
          </w:rPr>
        </w:r>
        <w:r w:rsidR="00784917">
          <w:rPr>
            <w:rFonts w:hint="eastAsia"/>
            <w:noProof/>
            <w:webHidden/>
          </w:rPr>
          <w:fldChar w:fldCharType="separate"/>
        </w:r>
        <w:r w:rsidR="00784917">
          <w:rPr>
            <w:noProof/>
            <w:webHidden/>
          </w:rPr>
          <w:t>1</w:t>
        </w:r>
        <w:r w:rsidR="00784917">
          <w:rPr>
            <w:rFonts w:hint="eastAsia"/>
            <w:noProof/>
            <w:webHidden/>
          </w:rPr>
          <w:fldChar w:fldCharType="end"/>
        </w:r>
      </w:hyperlink>
    </w:p>
    <w:p w14:paraId="21182F91" w14:textId="015A3B63" w:rsidR="00784917" w:rsidRDefault="00784917">
      <w:pPr>
        <w:pStyle w:val="TOC1"/>
        <w:tabs>
          <w:tab w:val="left" w:pos="440"/>
          <w:tab w:val="right" w:leader="dot" w:pos="8296"/>
        </w:tabs>
        <w:rPr>
          <w:rFonts w:asciiTheme="minorHAnsi" w:eastAsiaTheme="minorEastAsia" w:hAnsiTheme="minorHAnsi" w:cstheme="minorBidi" w:hint="eastAsia"/>
          <w:noProof/>
          <w:kern w:val="2"/>
          <w:szCs w:val="24"/>
          <w14:ligatures w14:val="standardContextual"/>
        </w:rPr>
      </w:pPr>
      <w:hyperlink w:anchor="_Toc227677983" w:history="1">
        <w:r w:rsidRPr="004258C1">
          <w:rPr>
            <w:rStyle w:val="af2"/>
            <w:rFonts w:hint="eastAsia"/>
            <w:noProof/>
          </w:rPr>
          <w:t>1.</w:t>
        </w:r>
        <w:r>
          <w:rPr>
            <w:rFonts w:asciiTheme="minorHAnsi" w:eastAsiaTheme="minorEastAsia" w:hAnsiTheme="minorHAnsi" w:cstheme="minorBidi" w:hint="eastAsia"/>
            <w:noProof/>
            <w:kern w:val="2"/>
            <w:szCs w:val="24"/>
            <w14:ligatures w14:val="standardContextual"/>
          </w:rPr>
          <w:tab/>
        </w:r>
        <w:r w:rsidRPr="004258C1">
          <w:rPr>
            <w:rStyle w:val="af2"/>
            <w:rFonts w:hint="eastAsia"/>
            <w:noProof/>
          </w:rPr>
          <w:t>任务来源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_Toc227677983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w:t>
        </w:r>
        <w:r>
          <w:rPr>
            <w:rFonts w:hint="eastAsia"/>
            <w:noProof/>
            <w:webHidden/>
          </w:rPr>
          <w:fldChar w:fldCharType="end"/>
        </w:r>
      </w:hyperlink>
    </w:p>
    <w:p w14:paraId="37E580DA" w14:textId="3BCDA4E2" w:rsidR="00784917" w:rsidRDefault="00784917">
      <w:pPr>
        <w:pStyle w:val="TOC1"/>
        <w:tabs>
          <w:tab w:val="left" w:pos="440"/>
          <w:tab w:val="right" w:leader="dot" w:pos="8296"/>
        </w:tabs>
        <w:rPr>
          <w:rFonts w:asciiTheme="minorHAnsi" w:eastAsiaTheme="minorEastAsia" w:hAnsiTheme="minorHAnsi" w:cstheme="minorBidi" w:hint="eastAsia"/>
          <w:noProof/>
          <w:kern w:val="2"/>
          <w:szCs w:val="24"/>
          <w14:ligatures w14:val="standardContextual"/>
        </w:rPr>
      </w:pPr>
      <w:hyperlink w:anchor="_Toc227677984" w:history="1">
        <w:r w:rsidRPr="004258C1">
          <w:rPr>
            <w:rStyle w:val="af2"/>
            <w:rFonts w:hint="eastAsia"/>
            <w:noProof/>
          </w:rPr>
          <w:t>2.</w:t>
        </w:r>
        <w:r>
          <w:rPr>
            <w:rFonts w:asciiTheme="minorHAnsi" w:eastAsiaTheme="minorEastAsia" w:hAnsiTheme="minorHAnsi" w:cstheme="minorBidi" w:hint="eastAsia"/>
            <w:noProof/>
            <w:kern w:val="2"/>
            <w:szCs w:val="24"/>
            <w14:ligatures w14:val="standardContextual"/>
          </w:rPr>
          <w:tab/>
        </w:r>
        <w:r w:rsidRPr="004258C1">
          <w:rPr>
            <w:rStyle w:val="af2"/>
            <w:rFonts w:hint="eastAsia"/>
            <w:noProof/>
          </w:rPr>
          <w:t>主要工作过程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_Toc227677984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1</w:t>
        </w:r>
        <w:r>
          <w:rPr>
            <w:rFonts w:hint="eastAsia"/>
            <w:noProof/>
            <w:webHidden/>
          </w:rPr>
          <w:fldChar w:fldCharType="end"/>
        </w:r>
      </w:hyperlink>
    </w:p>
    <w:p w14:paraId="7A8D075B" w14:textId="095696D6" w:rsidR="00784917" w:rsidRDefault="00784917">
      <w:pPr>
        <w:pStyle w:val="TOC1"/>
        <w:tabs>
          <w:tab w:val="left" w:pos="440"/>
          <w:tab w:val="right" w:leader="dot" w:pos="8296"/>
        </w:tabs>
        <w:rPr>
          <w:rFonts w:asciiTheme="minorHAnsi" w:eastAsiaTheme="minorEastAsia" w:hAnsiTheme="minorHAnsi" w:cstheme="minorBidi" w:hint="eastAsia"/>
          <w:noProof/>
          <w:kern w:val="2"/>
          <w:szCs w:val="24"/>
          <w14:ligatures w14:val="standardContextual"/>
        </w:rPr>
      </w:pPr>
      <w:hyperlink w:anchor="_Toc227677985" w:history="1">
        <w:r w:rsidRPr="004258C1">
          <w:rPr>
            <w:rStyle w:val="af2"/>
            <w:rFonts w:hint="eastAsia"/>
            <w:noProof/>
          </w:rPr>
          <w:t>3.</w:t>
        </w:r>
        <w:r>
          <w:rPr>
            <w:rFonts w:asciiTheme="minorHAnsi" w:eastAsiaTheme="minorEastAsia" w:hAnsiTheme="minorHAnsi" w:cstheme="minorBidi" w:hint="eastAsia"/>
            <w:noProof/>
            <w:kern w:val="2"/>
            <w:szCs w:val="24"/>
            <w14:ligatures w14:val="standardContextual"/>
          </w:rPr>
          <w:tab/>
        </w:r>
        <w:r w:rsidRPr="004258C1">
          <w:rPr>
            <w:rStyle w:val="af2"/>
            <w:rFonts w:hint="eastAsia"/>
            <w:noProof/>
          </w:rPr>
          <w:t>主要起草单位</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_Toc227677985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0F6017F0" w14:textId="49B29FA3"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86" w:history="1">
        <w:r w:rsidRPr="004258C1">
          <w:rPr>
            <w:rStyle w:val="af2"/>
            <w:rFonts w:hint="eastAsia"/>
            <w:noProof/>
          </w:rPr>
          <w:t>二、标准编制原则和主要内容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_Toc227677986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7482F89F" w14:textId="60662E7E" w:rsidR="00784917" w:rsidRDefault="00784917">
      <w:pPr>
        <w:pStyle w:val="TOC1"/>
        <w:tabs>
          <w:tab w:val="left" w:pos="440"/>
          <w:tab w:val="right" w:leader="dot" w:pos="8296"/>
        </w:tabs>
        <w:rPr>
          <w:rFonts w:asciiTheme="minorHAnsi" w:eastAsiaTheme="minorEastAsia" w:hAnsiTheme="minorHAnsi" w:cstheme="minorBidi" w:hint="eastAsia"/>
          <w:noProof/>
          <w:kern w:val="2"/>
          <w:szCs w:val="24"/>
          <w14:ligatures w14:val="standardContextual"/>
        </w:rPr>
      </w:pPr>
      <w:hyperlink w:anchor="_Toc227677987" w:history="1">
        <w:r w:rsidRPr="004258C1">
          <w:rPr>
            <w:rStyle w:val="af2"/>
            <w:rFonts w:hint="eastAsia"/>
            <w:noProof/>
          </w:rPr>
          <w:t>1.</w:t>
        </w:r>
        <w:r>
          <w:rPr>
            <w:rFonts w:asciiTheme="minorHAnsi" w:eastAsiaTheme="minorEastAsia" w:hAnsiTheme="minorHAnsi" w:cstheme="minorBidi" w:hint="eastAsia"/>
            <w:noProof/>
            <w:kern w:val="2"/>
            <w:szCs w:val="24"/>
            <w14:ligatures w14:val="standardContextual"/>
          </w:rPr>
          <w:tab/>
        </w:r>
        <w:r w:rsidRPr="004258C1">
          <w:rPr>
            <w:rStyle w:val="af2"/>
            <w:rFonts w:hint="eastAsia"/>
            <w:noProof/>
          </w:rPr>
          <w:t>编写规则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_Toc227677987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5F88F2EE" w14:textId="2282AD53" w:rsidR="00784917" w:rsidRDefault="00784917">
      <w:pPr>
        <w:pStyle w:val="TOC1"/>
        <w:tabs>
          <w:tab w:val="left" w:pos="440"/>
          <w:tab w:val="right" w:leader="dot" w:pos="8296"/>
        </w:tabs>
        <w:rPr>
          <w:rFonts w:asciiTheme="minorHAnsi" w:eastAsiaTheme="minorEastAsia" w:hAnsiTheme="minorHAnsi" w:cstheme="minorBidi" w:hint="eastAsia"/>
          <w:noProof/>
          <w:kern w:val="2"/>
          <w:szCs w:val="24"/>
          <w14:ligatures w14:val="standardContextual"/>
        </w:rPr>
      </w:pPr>
      <w:hyperlink w:anchor="_Toc227677988" w:history="1">
        <w:r w:rsidRPr="004258C1">
          <w:rPr>
            <w:rStyle w:val="af2"/>
            <w:rFonts w:hint="eastAsia"/>
            <w:noProof/>
          </w:rPr>
          <w:t>2.</w:t>
        </w:r>
        <w:r>
          <w:rPr>
            <w:rFonts w:asciiTheme="minorHAnsi" w:eastAsiaTheme="minorEastAsia" w:hAnsiTheme="minorHAnsi" w:cstheme="minorBidi" w:hint="eastAsia"/>
            <w:noProof/>
            <w:kern w:val="2"/>
            <w:szCs w:val="24"/>
            <w14:ligatures w14:val="standardContextual"/>
          </w:rPr>
          <w:tab/>
        </w:r>
        <w:r w:rsidRPr="004258C1">
          <w:rPr>
            <w:rStyle w:val="af2"/>
            <w:rFonts w:hint="eastAsia"/>
            <w:noProof/>
          </w:rPr>
          <w:t>标准的主要内容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_Toc227677988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23DC8861" w14:textId="54ABB412"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89" w:history="1">
        <w:r w:rsidRPr="004258C1">
          <w:rPr>
            <w:rStyle w:val="af2"/>
            <w:rFonts w:hint="eastAsia"/>
            <w:noProof/>
          </w:rPr>
          <w:t>三、主要试验（或验证）分析验证情况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_Toc227677989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5E68A4A3" w14:textId="4CBE628F"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90" w:history="1">
        <w:r w:rsidRPr="004258C1">
          <w:rPr>
            <w:rStyle w:val="af2"/>
            <w:rFonts w:hint="eastAsia"/>
            <w:noProof/>
          </w:rPr>
          <w:t>四、预期达到的效益</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_Toc227677990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2</w:t>
        </w:r>
        <w:r>
          <w:rPr>
            <w:rFonts w:hint="eastAsia"/>
            <w:noProof/>
            <w:webHidden/>
          </w:rPr>
          <w:fldChar w:fldCharType="end"/>
        </w:r>
      </w:hyperlink>
    </w:p>
    <w:p w14:paraId="6F80F247" w14:textId="7DB574C1"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91" w:history="1">
        <w:r w:rsidRPr="004258C1">
          <w:rPr>
            <w:rStyle w:val="af2"/>
            <w:rFonts w:hint="eastAsia"/>
            <w:noProof/>
          </w:rPr>
          <w:t>五、与国内同类标准水平的对比情况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_Toc227677991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40DB91AB" w14:textId="686C45B0"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92" w:history="1">
        <w:r w:rsidRPr="004258C1">
          <w:rPr>
            <w:rStyle w:val="af2"/>
            <w:rFonts w:hint="eastAsia"/>
            <w:noProof/>
          </w:rPr>
          <w:t>六、与有关的现行法律、法规和其他标准的关系</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_Toc227677992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42701AF9" w14:textId="3545FE43"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93" w:history="1">
        <w:r w:rsidRPr="004258C1">
          <w:rPr>
            <w:rStyle w:val="af2"/>
            <w:rFonts w:hint="eastAsia"/>
            <w:noProof/>
          </w:rPr>
          <w:t>六、重大分歧意见的处理经过和依据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_Toc227677993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3</w:t>
        </w:r>
        <w:r>
          <w:rPr>
            <w:rFonts w:hint="eastAsia"/>
            <w:noProof/>
            <w:webHidden/>
          </w:rPr>
          <w:fldChar w:fldCharType="end"/>
        </w:r>
      </w:hyperlink>
    </w:p>
    <w:p w14:paraId="61C791BB" w14:textId="5AC557BC"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94" w:history="1">
        <w:r w:rsidRPr="004258C1">
          <w:rPr>
            <w:rStyle w:val="af2"/>
            <w:rFonts w:hint="eastAsia"/>
            <w:noProof/>
          </w:rPr>
          <w:t>七、有关专利的说明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_Toc227677994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402E9384" w14:textId="71A18F82" w:rsidR="00784917" w:rsidRDefault="00784917">
      <w:pPr>
        <w:pStyle w:val="TOC1"/>
        <w:tabs>
          <w:tab w:val="right" w:leader="dot" w:pos="8296"/>
        </w:tabs>
        <w:rPr>
          <w:rFonts w:asciiTheme="minorHAnsi" w:eastAsiaTheme="minorEastAsia" w:hAnsiTheme="minorHAnsi" w:cstheme="minorBidi" w:hint="eastAsia"/>
          <w:noProof/>
          <w:kern w:val="2"/>
          <w:szCs w:val="24"/>
          <w14:ligatures w14:val="standardContextual"/>
        </w:rPr>
      </w:pPr>
      <w:hyperlink w:anchor="_Toc227677995" w:history="1">
        <w:r w:rsidRPr="004258C1">
          <w:rPr>
            <w:rStyle w:val="af2"/>
            <w:rFonts w:hint="eastAsia"/>
            <w:noProof/>
          </w:rPr>
          <w:t>八、其他应予说明的事项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_Toc227677995 \h</w:instrText>
        </w:r>
        <w:r>
          <w:rPr>
            <w:rFonts w:hint="eastAsia"/>
            <w:noProof/>
            <w:webHidden/>
          </w:rPr>
          <w:instrText xml:space="preserve"> </w:instrText>
        </w:r>
        <w:r>
          <w:rPr>
            <w:rFonts w:hint="eastAsia"/>
            <w:noProof/>
            <w:webHidden/>
          </w:rPr>
        </w:r>
        <w:r>
          <w:rPr>
            <w:rFonts w:hint="eastAsia"/>
            <w:noProof/>
            <w:webHidden/>
          </w:rPr>
          <w:fldChar w:fldCharType="separate"/>
        </w:r>
        <w:r>
          <w:rPr>
            <w:noProof/>
            <w:webHidden/>
          </w:rPr>
          <w:t>4</w:t>
        </w:r>
        <w:r>
          <w:rPr>
            <w:rFonts w:hint="eastAsia"/>
            <w:noProof/>
            <w:webHidden/>
          </w:rPr>
          <w:fldChar w:fldCharType="end"/>
        </w:r>
      </w:hyperlink>
    </w:p>
    <w:p w14:paraId="6D38FDE9" w14:textId="55DE0DF6" w:rsidR="006B77F6" w:rsidRPr="00540E60" w:rsidRDefault="00000000">
      <w:pPr>
        <w:sectPr w:rsidR="006B77F6" w:rsidRPr="00540E60">
          <w:pgSz w:w="11906" w:h="16838"/>
          <w:pgMar w:top="1440" w:right="1800" w:bottom="1440" w:left="1800" w:header="851" w:footer="992" w:gutter="0"/>
          <w:cols w:space="720"/>
          <w:docGrid w:type="lines" w:linePitch="312"/>
        </w:sectPr>
      </w:pPr>
      <w:r w:rsidRPr="00540E60">
        <w:fldChar w:fldCharType="end"/>
      </w:r>
    </w:p>
    <w:p w14:paraId="3E71C277" w14:textId="77777777" w:rsidR="006B77F6" w:rsidRPr="00540E60" w:rsidRDefault="006B77F6">
      <w:pPr>
        <w:rPr>
          <w:bCs/>
          <w:sz w:val="24"/>
          <w:szCs w:val="24"/>
        </w:rPr>
      </w:pPr>
    </w:p>
    <w:p w14:paraId="2D3E1B95" w14:textId="77777777" w:rsidR="006B77F6" w:rsidRPr="00540E60" w:rsidRDefault="00000000">
      <w:pPr>
        <w:jc w:val="center"/>
        <w:rPr>
          <w:b/>
          <w:sz w:val="32"/>
          <w:szCs w:val="32"/>
        </w:rPr>
      </w:pPr>
      <w:r w:rsidRPr="00540E60">
        <w:rPr>
          <w:b/>
          <w:sz w:val="32"/>
          <w:szCs w:val="32"/>
        </w:rPr>
        <w:t>《工业协作机器人</w:t>
      </w:r>
      <w:r w:rsidRPr="00540E60">
        <w:rPr>
          <w:b/>
          <w:sz w:val="32"/>
          <w:szCs w:val="32"/>
        </w:rPr>
        <w:t xml:space="preserve"> </w:t>
      </w:r>
      <w:r w:rsidRPr="00540E60">
        <w:rPr>
          <w:b/>
          <w:sz w:val="32"/>
          <w:szCs w:val="32"/>
        </w:rPr>
        <w:t>人机交互安全测试方法》团体标准</w:t>
      </w:r>
    </w:p>
    <w:p w14:paraId="42B5007D" w14:textId="77777777" w:rsidR="006B77F6" w:rsidRPr="00540E60" w:rsidRDefault="00000000">
      <w:pPr>
        <w:jc w:val="center"/>
        <w:rPr>
          <w:b/>
          <w:sz w:val="32"/>
          <w:szCs w:val="32"/>
        </w:rPr>
      </w:pPr>
      <w:r w:rsidRPr="00540E60">
        <w:rPr>
          <w:b/>
          <w:sz w:val="32"/>
          <w:szCs w:val="32"/>
        </w:rPr>
        <w:t>征求意见稿编制说明</w:t>
      </w:r>
    </w:p>
    <w:p w14:paraId="34E0A1B0" w14:textId="77777777" w:rsidR="006B77F6" w:rsidRPr="00540E60" w:rsidRDefault="00000000">
      <w:pPr>
        <w:pStyle w:val="1"/>
      </w:pPr>
      <w:bookmarkStart w:id="0" w:name="_Toc521317796"/>
      <w:bookmarkStart w:id="1" w:name="_Toc521318468"/>
      <w:bookmarkStart w:id="2" w:name="_Toc492455364"/>
      <w:bookmarkStart w:id="3" w:name="_Toc20727725"/>
      <w:bookmarkStart w:id="4" w:name="_Toc227677982"/>
      <w:r w:rsidRPr="00540E60">
        <w:t>一、工作简况</w:t>
      </w:r>
      <w:bookmarkEnd w:id="0"/>
      <w:bookmarkEnd w:id="1"/>
      <w:bookmarkEnd w:id="2"/>
      <w:bookmarkEnd w:id="3"/>
      <w:bookmarkEnd w:id="4"/>
    </w:p>
    <w:p w14:paraId="28A7B475" w14:textId="77777777" w:rsidR="006B77F6" w:rsidRPr="00540E60" w:rsidRDefault="00000000">
      <w:pPr>
        <w:pStyle w:val="1"/>
        <w:numPr>
          <w:ilvl w:val="0"/>
          <w:numId w:val="1"/>
        </w:numPr>
        <w:rPr>
          <w:szCs w:val="24"/>
        </w:rPr>
      </w:pPr>
      <w:bookmarkStart w:id="5" w:name="_Toc227677983"/>
      <w:r w:rsidRPr="00540E60">
        <w:rPr>
          <w:szCs w:val="24"/>
        </w:rPr>
        <w:t>任务来源</w:t>
      </w:r>
      <w:bookmarkEnd w:id="5"/>
    </w:p>
    <w:p w14:paraId="44C2A5F9" w14:textId="284C19CA" w:rsidR="006B77F6" w:rsidRPr="00540E60" w:rsidRDefault="00000000">
      <w:pPr>
        <w:snapToGrid w:val="0"/>
        <w:spacing w:line="360" w:lineRule="auto"/>
        <w:ind w:firstLineChars="200" w:firstLine="480"/>
        <w:rPr>
          <w:sz w:val="24"/>
          <w:szCs w:val="24"/>
        </w:rPr>
      </w:pPr>
      <w:r w:rsidRPr="00540E60">
        <w:rPr>
          <w:sz w:val="24"/>
          <w:szCs w:val="24"/>
        </w:rPr>
        <w:t>本标准是由北京智能</w:t>
      </w:r>
      <w:r w:rsidR="007A5650" w:rsidRPr="00540E60">
        <w:rPr>
          <w:sz w:val="24"/>
          <w:szCs w:val="24"/>
        </w:rPr>
        <w:t>制造</w:t>
      </w:r>
      <w:r w:rsidRPr="00540E60">
        <w:rPr>
          <w:sz w:val="24"/>
          <w:szCs w:val="24"/>
        </w:rPr>
        <w:t>创新联盟下达的团体标准编制任务，计划编号</w:t>
      </w:r>
      <w:r w:rsidRPr="00540E60">
        <w:rPr>
          <w:sz w:val="24"/>
          <w:szCs w:val="24"/>
          <w:highlight w:val="yellow"/>
        </w:rPr>
        <w:t>XXX</w:t>
      </w:r>
      <w:r w:rsidRPr="00540E60">
        <w:rPr>
          <w:sz w:val="24"/>
          <w:szCs w:val="24"/>
        </w:rPr>
        <w:t>，由北京智能</w:t>
      </w:r>
      <w:r w:rsidR="007A5650" w:rsidRPr="00540E60">
        <w:rPr>
          <w:sz w:val="24"/>
          <w:szCs w:val="24"/>
        </w:rPr>
        <w:t>制造</w:t>
      </w:r>
      <w:r w:rsidRPr="00540E60">
        <w:rPr>
          <w:sz w:val="24"/>
          <w:szCs w:val="24"/>
        </w:rPr>
        <w:t>创新联盟归口管理。</w:t>
      </w:r>
    </w:p>
    <w:p w14:paraId="7A662782" w14:textId="77777777" w:rsidR="006B77F6" w:rsidRPr="00540E60" w:rsidRDefault="00000000">
      <w:pPr>
        <w:pStyle w:val="1"/>
        <w:numPr>
          <w:ilvl w:val="0"/>
          <w:numId w:val="1"/>
        </w:numPr>
        <w:rPr>
          <w:szCs w:val="24"/>
        </w:rPr>
      </w:pPr>
      <w:bookmarkStart w:id="6" w:name="_Toc227677984"/>
      <w:r w:rsidRPr="00540E60">
        <w:rPr>
          <w:szCs w:val="24"/>
        </w:rPr>
        <w:t>主要工作过程</w:t>
      </w:r>
      <w:bookmarkEnd w:id="6"/>
    </w:p>
    <w:p w14:paraId="3C068F34" w14:textId="77777777" w:rsidR="006B77F6" w:rsidRPr="00540E60" w:rsidRDefault="00000000">
      <w:pPr>
        <w:snapToGrid w:val="0"/>
        <w:spacing w:line="360" w:lineRule="auto"/>
        <w:ind w:firstLineChars="200" w:firstLine="480"/>
        <w:rPr>
          <w:color w:val="FF0000"/>
          <w:sz w:val="24"/>
          <w:szCs w:val="24"/>
        </w:rPr>
      </w:pPr>
      <w:r w:rsidRPr="00540E60">
        <w:rPr>
          <w:sz w:val="24"/>
          <w:szCs w:val="24"/>
        </w:rPr>
        <w:t>本标准的编制过程主要包括以下几个阶段：</w:t>
      </w:r>
      <w:r w:rsidRPr="00540E60">
        <w:rPr>
          <w:color w:val="FF0000"/>
          <w:sz w:val="24"/>
          <w:szCs w:val="24"/>
        </w:rPr>
        <w:t xml:space="preserve"> </w:t>
      </w:r>
    </w:p>
    <w:p w14:paraId="62B083CC" w14:textId="77777777" w:rsidR="006B77F6" w:rsidRPr="00540E60" w:rsidRDefault="00000000">
      <w:pPr>
        <w:snapToGrid w:val="0"/>
        <w:spacing w:line="360" w:lineRule="auto"/>
        <w:ind w:firstLineChars="200" w:firstLine="480"/>
        <w:rPr>
          <w:sz w:val="24"/>
          <w:szCs w:val="24"/>
        </w:rPr>
      </w:pPr>
      <w:r w:rsidRPr="00540E60">
        <w:rPr>
          <w:sz w:val="24"/>
          <w:szCs w:val="24"/>
        </w:rPr>
        <w:t>（</w:t>
      </w:r>
      <w:r w:rsidRPr="00540E60">
        <w:rPr>
          <w:sz w:val="24"/>
          <w:szCs w:val="24"/>
        </w:rPr>
        <w:t>1</w:t>
      </w:r>
      <w:r w:rsidRPr="00540E60">
        <w:rPr>
          <w:sz w:val="24"/>
          <w:szCs w:val="24"/>
        </w:rPr>
        <w:t>）工作组成立</w:t>
      </w:r>
    </w:p>
    <w:p w14:paraId="28BD1502" w14:textId="271EAE68" w:rsidR="006B77F6" w:rsidRPr="00540E60" w:rsidRDefault="00000000">
      <w:pPr>
        <w:snapToGrid w:val="0"/>
        <w:spacing w:line="360" w:lineRule="auto"/>
        <w:ind w:firstLineChars="200" w:firstLine="420"/>
        <w:rPr>
          <w:szCs w:val="24"/>
        </w:rPr>
      </w:pPr>
      <w:r w:rsidRPr="00540E60">
        <w:rPr>
          <w:szCs w:val="24"/>
        </w:rPr>
        <w:t>北京智能</w:t>
      </w:r>
      <w:r w:rsidR="007A5650" w:rsidRPr="00540E60">
        <w:rPr>
          <w:szCs w:val="24"/>
        </w:rPr>
        <w:t>制造</w:t>
      </w:r>
      <w:r w:rsidRPr="00540E60">
        <w:rPr>
          <w:szCs w:val="24"/>
        </w:rPr>
        <w:t>创新联盟标准化委员会下发计划后，</w:t>
      </w:r>
      <w:r w:rsidRPr="00540E60">
        <w:rPr>
          <w:szCs w:val="24"/>
        </w:rPr>
        <w:t>202</w:t>
      </w:r>
      <w:r w:rsidR="00A50C4B" w:rsidRPr="00540E60">
        <w:rPr>
          <w:szCs w:val="24"/>
        </w:rPr>
        <w:t>5</w:t>
      </w:r>
      <w:r w:rsidRPr="00540E60">
        <w:rPr>
          <w:szCs w:val="24"/>
        </w:rPr>
        <w:t>年</w:t>
      </w:r>
      <w:r w:rsidR="00A50C4B" w:rsidRPr="00540E60">
        <w:rPr>
          <w:szCs w:val="24"/>
        </w:rPr>
        <w:t>4</w:t>
      </w:r>
      <w:r w:rsidRPr="00540E60">
        <w:rPr>
          <w:szCs w:val="24"/>
        </w:rPr>
        <w:t>月，《</w:t>
      </w:r>
      <w:r w:rsidR="00A50C4B" w:rsidRPr="00540E60">
        <w:rPr>
          <w:szCs w:val="24"/>
        </w:rPr>
        <w:t>产品生命周期开放协作规范</w:t>
      </w:r>
      <w:r w:rsidR="00A50C4B" w:rsidRPr="00540E60">
        <w:rPr>
          <w:szCs w:val="24"/>
        </w:rPr>
        <w:t xml:space="preserve"> </w:t>
      </w:r>
      <w:r w:rsidR="00A50C4B" w:rsidRPr="00540E60">
        <w:rPr>
          <w:szCs w:val="24"/>
        </w:rPr>
        <w:t>第</w:t>
      </w:r>
      <w:r w:rsidR="00A50C4B" w:rsidRPr="00540E60">
        <w:rPr>
          <w:szCs w:val="24"/>
        </w:rPr>
        <w:t>1</w:t>
      </w:r>
      <w:r w:rsidR="00A50C4B" w:rsidRPr="00540E60">
        <w:rPr>
          <w:szCs w:val="24"/>
        </w:rPr>
        <w:t>部分：通用技术要求</w:t>
      </w:r>
      <w:r w:rsidRPr="00540E60">
        <w:rPr>
          <w:szCs w:val="24"/>
        </w:rPr>
        <w:t>》标准起草小组成立。</w:t>
      </w:r>
    </w:p>
    <w:p w14:paraId="78DBB6C7" w14:textId="77777777" w:rsidR="006B77F6" w:rsidRPr="00540E60" w:rsidRDefault="00000000">
      <w:pPr>
        <w:snapToGrid w:val="0"/>
        <w:spacing w:line="360" w:lineRule="auto"/>
        <w:ind w:firstLineChars="200" w:firstLine="480"/>
        <w:rPr>
          <w:sz w:val="24"/>
          <w:szCs w:val="24"/>
        </w:rPr>
      </w:pPr>
      <w:r w:rsidRPr="00540E60">
        <w:rPr>
          <w:sz w:val="24"/>
          <w:szCs w:val="24"/>
        </w:rPr>
        <w:t>（</w:t>
      </w:r>
      <w:r w:rsidRPr="00540E60">
        <w:rPr>
          <w:sz w:val="24"/>
          <w:szCs w:val="24"/>
        </w:rPr>
        <w:t>2</w:t>
      </w:r>
      <w:r w:rsidRPr="00540E60">
        <w:rPr>
          <w:sz w:val="24"/>
          <w:szCs w:val="24"/>
        </w:rPr>
        <w:t>）广泛调研阶段</w:t>
      </w:r>
    </w:p>
    <w:p w14:paraId="03911B0D" w14:textId="77777777" w:rsidR="00070087" w:rsidRPr="00540E60" w:rsidRDefault="00070087" w:rsidP="007A5650">
      <w:pPr>
        <w:snapToGrid w:val="0"/>
        <w:spacing w:line="360" w:lineRule="auto"/>
        <w:ind w:firstLineChars="200" w:firstLine="420"/>
        <w:rPr>
          <w:szCs w:val="24"/>
        </w:rPr>
      </w:pPr>
      <w:r w:rsidRPr="00540E60">
        <w:rPr>
          <w:szCs w:val="24"/>
        </w:rPr>
        <w:t>2025</w:t>
      </w:r>
      <w:r w:rsidRPr="00540E60">
        <w:rPr>
          <w:szCs w:val="24"/>
        </w:rPr>
        <w:t>年</w:t>
      </w:r>
      <w:r w:rsidRPr="00540E60">
        <w:rPr>
          <w:szCs w:val="24"/>
        </w:rPr>
        <w:t>4</w:t>
      </w:r>
      <w:r w:rsidRPr="00540E60">
        <w:rPr>
          <w:szCs w:val="24"/>
        </w:rPr>
        <w:t>月</w:t>
      </w:r>
      <w:r w:rsidRPr="00540E60">
        <w:rPr>
          <w:szCs w:val="24"/>
        </w:rPr>
        <w:t>—2025</w:t>
      </w:r>
      <w:r w:rsidRPr="00540E60">
        <w:rPr>
          <w:szCs w:val="24"/>
        </w:rPr>
        <w:t>年</w:t>
      </w:r>
      <w:r w:rsidRPr="00540E60">
        <w:rPr>
          <w:szCs w:val="24"/>
        </w:rPr>
        <w:t>10</w:t>
      </w:r>
      <w:r w:rsidRPr="00540E60">
        <w:rPr>
          <w:szCs w:val="24"/>
        </w:rPr>
        <w:t>月，编制组首先对国内外产品生命周期开放协作相关的技术、架构、标准和规范进行了调研和分析。最大程度地基于当前国际、国家、行业标准，以及相关工程研究项目的研究成果，多次对国内从事建模软件工具、系统工程平台及相关集成组件的企业和科研机构进行调研，了解开放协作技术在制造业、软件工程及系统工程等不同领域的实际应用情况。</w:t>
      </w:r>
    </w:p>
    <w:p w14:paraId="394CA35D" w14:textId="2FF9637F" w:rsidR="006B77F6" w:rsidRPr="00540E60" w:rsidRDefault="00070087" w:rsidP="007A5650">
      <w:pPr>
        <w:snapToGrid w:val="0"/>
        <w:spacing w:line="360" w:lineRule="auto"/>
        <w:ind w:firstLineChars="200" w:firstLine="420"/>
        <w:rPr>
          <w:szCs w:val="24"/>
        </w:rPr>
      </w:pPr>
      <w:r w:rsidRPr="00540E60">
        <w:rPr>
          <w:szCs w:val="24"/>
        </w:rPr>
        <w:t>与此同时，通过查阅国内外有关文献和参加相关</w:t>
      </w:r>
      <w:r w:rsidRPr="00540E60">
        <w:rPr>
          <w:szCs w:val="24"/>
        </w:rPr>
        <w:t>技术</w:t>
      </w:r>
      <w:r w:rsidRPr="00540E60">
        <w:rPr>
          <w:szCs w:val="24"/>
        </w:rPr>
        <w:t>论坛，研究产品生命周期开放协作的相关技术及发展趋势；检索国内外开放协作及相关应用实施规范标准，认真分析了</w:t>
      </w:r>
      <w:r w:rsidRPr="00540E60">
        <w:rPr>
          <w:szCs w:val="24"/>
        </w:rPr>
        <w:t>OSLC Core Specification 3.0</w:t>
      </w:r>
      <w:r w:rsidRPr="00540E60">
        <w:rPr>
          <w:szCs w:val="24"/>
        </w:rPr>
        <w:t>、</w:t>
      </w:r>
      <w:r w:rsidRPr="00540E60">
        <w:rPr>
          <w:szCs w:val="24"/>
        </w:rPr>
        <w:t>W3C RDF 1.1</w:t>
      </w:r>
      <w:r w:rsidRPr="00540E60">
        <w:rPr>
          <w:szCs w:val="24"/>
        </w:rPr>
        <w:t>、</w:t>
      </w:r>
      <w:r w:rsidRPr="00540E60">
        <w:rPr>
          <w:szCs w:val="24"/>
        </w:rPr>
        <w:t>W3C Linked Data Platform 1.0</w:t>
      </w:r>
      <w:r w:rsidRPr="00540E60">
        <w:rPr>
          <w:szCs w:val="24"/>
        </w:rPr>
        <w:t>、</w:t>
      </w:r>
      <w:r w:rsidRPr="00540E60">
        <w:rPr>
          <w:szCs w:val="24"/>
        </w:rPr>
        <w:t>GB/T 29262</w:t>
      </w:r>
      <w:r w:rsidRPr="00540E60">
        <w:rPr>
          <w:szCs w:val="24"/>
        </w:rPr>
        <w:t>《信息技术</w:t>
      </w:r>
      <w:r w:rsidRPr="00540E60">
        <w:rPr>
          <w:szCs w:val="24"/>
        </w:rPr>
        <w:t xml:space="preserve"> </w:t>
      </w:r>
      <w:r w:rsidRPr="00540E60">
        <w:rPr>
          <w:szCs w:val="24"/>
        </w:rPr>
        <w:t>服务管理</w:t>
      </w:r>
      <w:r w:rsidRPr="00540E60">
        <w:rPr>
          <w:szCs w:val="24"/>
        </w:rPr>
        <w:t xml:space="preserve"> </w:t>
      </w:r>
      <w:r w:rsidRPr="00540E60">
        <w:rPr>
          <w:szCs w:val="24"/>
        </w:rPr>
        <w:t>通用要求》等标准，对应用实施规范标准的制订方法进行了研究。</w:t>
      </w:r>
    </w:p>
    <w:p w14:paraId="4C23FBC1" w14:textId="77777777" w:rsidR="006B77F6" w:rsidRPr="00540E60" w:rsidRDefault="00000000">
      <w:pPr>
        <w:snapToGrid w:val="0"/>
        <w:spacing w:line="360" w:lineRule="auto"/>
        <w:ind w:firstLineChars="200" w:firstLine="480"/>
        <w:rPr>
          <w:sz w:val="24"/>
          <w:szCs w:val="24"/>
        </w:rPr>
      </w:pPr>
      <w:r w:rsidRPr="00540E60">
        <w:rPr>
          <w:sz w:val="24"/>
          <w:szCs w:val="24"/>
        </w:rPr>
        <w:t>（</w:t>
      </w:r>
      <w:r w:rsidRPr="00540E60">
        <w:rPr>
          <w:sz w:val="24"/>
          <w:szCs w:val="24"/>
        </w:rPr>
        <w:t>3</w:t>
      </w:r>
      <w:r w:rsidRPr="00540E60">
        <w:rPr>
          <w:sz w:val="24"/>
          <w:szCs w:val="24"/>
        </w:rPr>
        <w:t>）起草阶段</w:t>
      </w:r>
    </w:p>
    <w:p w14:paraId="1B7DF435" w14:textId="33A71368" w:rsidR="006B77F6" w:rsidRPr="00540E60" w:rsidRDefault="007A5650">
      <w:pPr>
        <w:snapToGrid w:val="0"/>
        <w:spacing w:line="360" w:lineRule="auto"/>
        <w:ind w:firstLineChars="200" w:firstLine="420"/>
        <w:rPr>
          <w:szCs w:val="24"/>
        </w:rPr>
      </w:pPr>
      <w:r w:rsidRPr="00540E60">
        <w:rPr>
          <w:szCs w:val="24"/>
        </w:rPr>
        <w:t>在这些调研的基础上，通过对收集到的相关资料进行整理和归纳总结，分析产品生命周期开放协作中共享资源定义、服务架构设计及服务发现机制等内容，起草小组确定了标准框架和基本内容，</w:t>
      </w:r>
      <w:r w:rsidRPr="00540E60">
        <w:rPr>
          <w:szCs w:val="24"/>
        </w:rPr>
        <w:t>2026</w:t>
      </w:r>
      <w:r w:rsidRPr="00540E60">
        <w:rPr>
          <w:szCs w:val="24"/>
        </w:rPr>
        <w:t>年</w:t>
      </w:r>
      <w:r w:rsidRPr="00540E60">
        <w:rPr>
          <w:szCs w:val="24"/>
        </w:rPr>
        <w:t>1</w:t>
      </w:r>
      <w:r w:rsidRPr="00540E60">
        <w:rPr>
          <w:szCs w:val="24"/>
        </w:rPr>
        <w:t>月形成《产品生命周期开放协作规范</w:t>
      </w:r>
      <w:r w:rsidRPr="00540E60">
        <w:rPr>
          <w:szCs w:val="24"/>
        </w:rPr>
        <w:t xml:space="preserve"> </w:t>
      </w:r>
      <w:r w:rsidRPr="00540E60">
        <w:rPr>
          <w:szCs w:val="24"/>
        </w:rPr>
        <w:t>第</w:t>
      </w:r>
      <w:r w:rsidRPr="00540E60">
        <w:rPr>
          <w:szCs w:val="24"/>
        </w:rPr>
        <w:t>1</w:t>
      </w:r>
      <w:r w:rsidRPr="00540E60">
        <w:rPr>
          <w:szCs w:val="24"/>
        </w:rPr>
        <w:t>部分：通用技术要求》标准的初稿。</w:t>
      </w:r>
    </w:p>
    <w:p w14:paraId="4A0E479B" w14:textId="77777777" w:rsidR="006B77F6" w:rsidRPr="00540E60" w:rsidRDefault="00000000">
      <w:pPr>
        <w:snapToGrid w:val="0"/>
        <w:spacing w:line="360" w:lineRule="auto"/>
        <w:ind w:firstLineChars="200" w:firstLine="480"/>
        <w:rPr>
          <w:sz w:val="24"/>
          <w:szCs w:val="24"/>
        </w:rPr>
      </w:pPr>
      <w:r w:rsidRPr="00540E60">
        <w:rPr>
          <w:sz w:val="24"/>
          <w:szCs w:val="24"/>
        </w:rPr>
        <w:t>（</w:t>
      </w:r>
      <w:r w:rsidRPr="00540E60">
        <w:rPr>
          <w:sz w:val="24"/>
          <w:szCs w:val="24"/>
        </w:rPr>
        <w:t>4</w:t>
      </w:r>
      <w:r w:rsidRPr="00540E60">
        <w:rPr>
          <w:sz w:val="24"/>
          <w:szCs w:val="24"/>
        </w:rPr>
        <w:t>）内部讨论阶段</w:t>
      </w:r>
    </w:p>
    <w:p w14:paraId="20DDE18C" w14:textId="46CA19C6" w:rsidR="006B77F6" w:rsidRPr="00540E60" w:rsidRDefault="00000000">
      <w:pPr>
        <w:snapToGrid w:val="0"/>
        <w:spacing w:line="360" w:lineRule="auto"/>
        <w:ind w:firstLineChars="200" w:firstLine="420"/>
        <w:rPr>
          <w:szCs w:val="24"/>
        </w:rPr>
      </w:pPr>
      <w:r w:rsidRPr="00540E60">
        <w:rPr>
          <w:szCs w:val="24"/>
        </w:rPr>
        <w:lastRenderedPageBreak/>
        <w:t>202</w:t>
      </w:r>
      <w:r w:rsidR="00A50C4B" w:rsidRPr="00540E60">
        <w:rPr>
          <w:szCs w:val="24"/>
        </w:rPr>
        <w:t>6</w:t>
      </w:r>
      <w:r w:rsidRPr="00540E60">
        <w:rPr>
          <w:szCs w:val="24"/>
        </w:rPr>
        <w:t>年</w:t>
      </w:r>
      <w:r w:rsidRPr="00540E60">
        <w:rPr>
          <w:szCs w:val="24"/>
        </w:rPr>
        <w:t>1</w:t>
      </w:r>
      <w:r w:rsidRPr="00540E60">
        <w:rPr>
          <w:szCs w:val="24"/>
        </w:rPr>
        <w:t>月</w:t>
      </w:r>
      <w:r w:rsidRPr="00540E60">
        <w:rPr>
          <w:szCs w:val="24"/>
        </w:rPr>
        <w:t>—202</w:t>
      </w:r>
      <w:r w:rsidR="00A50C4B" w:rsidRPr="00540E60">
        <w:rPr>
          <w:szCs w:val="24"/>
        </w:rPr>
        <w:t>6</w:t>
      </w:r>
      <w:r w:rsidRPr="00540E60">
        <w:rPr>
          <w:szCs w:val="24"/>
        </w:rPr>
        <w:t>年</w:t>
      </w:r>
      <w:r w:rsidRPr="00540E60">
        <w:rPr>
          <w:szCs w:val="24"/>
        </w:rPr>
        <w:t>5</w:t>
      </w:r>
      <w:r w:rsidRPr="00540E60">
        <w:rPr>
          <w:szCs w:val="24"/>
        </w:rPr>
        <w:t>月，标准起草组召开了多次标准内容讨论会，对初稿进行了充分地讨论，整理各方会上及会下的意见，综合考虑作了修改，形成标准征求意见稿。</w:t>
      </w:r>
    </w:p>
    <w:p w14:paraId="4C4CAD1D" w14:textId="77777777" w:rsidR="006B77F6" w:rsidRPr="00540E60" w:rsidRDefault="00000000">
      <w:pPr>
        <w:pStyle w:val="1"/>
        <w:numPr>
          <w:ilvl w:val="0"/>
          <w:numId w:val="1"/>
        </w:numPr>
        <w:rPr>
          <w:szCs w:val="24"/>
        </w:rPr>
      </w:pPr>
      <w:bookmarkStart w:id="7" w:name="_Toc227677985"/>
      <w:r w:rsidRPr="00540E60">
        <w:rPr>
          <w:szCs w:val="24"/>
        </w:rPr>
        <w:t>主要起草单位</w:t>
      </w:r>
      <w:bookmarkEnd w:id="7"/>
    </w:p>
    <w:p w14:paraId="349A1DCF" w14:textId="6567C3F7" w:rsidR="006B77F6" w:rsidRPr="00540E60" w:rsidRDefault="00070087">
      <w:pPr>
        <w:snapToGrid w:val="0"/>
        <w:spacing w:line="360" w:lineRule="auto"/>
        <w:ind w:firstLineChars="200" w:firstLine="420"/>
        <w:rPr>
          <w:szCs w:val="24"/>
        </w:rPr>
      </w:pPr>
      <w:r w:rsidRPr="00540E60">
        <w:rPr>
          <w:szCs w:val="24"/>
        </w:rPr>
        <w:t>清华大学、中国空间技术研究院、北京航空航天大学、杭州华望系统科技有限公司</w:t>
      </w:r>
      <w:r w:rsidR="00000000" w:rsidRPr="00540E60">
        <w:rPr>
          <w:szCs w:val="24"/>
        </w:rPr>
        <w:t>等</w:t>
      </w:r>
    </w:p>
    <w:p w14:paraId="177653BC" w14:textId="77777777" w:rsidR="006B77F6" w:rsidRPr="00540E60" w:rsidRDefault="00000000">
      <w:pPr>
        <w:pStyle w:val="1"/>
      </w:pPr>
      <w:bookmarkStart w:id="8" w:name="_Toc521318473"/>
      <w:bookmarkStart w:id="9" w:name="_Toc521317801"/>
      <w:bookmarkStart w:id="10" w:name="_Toc20727730"/>
      <w:bookmarkStart w:id="11" w:name="_Toc492455368"/>
      <w:bookmarkStart w:id="12" w:name="_Toc227677986"/>
      <w:r w:rsidRPr="00540E60">
        <w:t>二、标准编制原则和主要内容</w:t>
      </w:r>
      <w:bookmarkEnd w:id="8"/>
      <w:bookmarkEnd w:id="9"/>
      <w:bookmarkEnd w:id="10"/>
      <w:bookmarkEnd w:id="11"/>
      <w:bookmarkEnd w:id="12"/>
    </w:p>
    <w:p w14:paraId="31771C5A" w14:textId="77777777" w:rsidR="006B77F6" w:rsidRPr="00540E60" w:rsidRDefault="00000000">
      <w:pPr>
        <w:pStyle w:val="1"/>
        <w:numPr>
          <w:ilvl w:val="0"/>
          <w:numId w:val="2"/>
        </w:numPr>
        <w:rPr>
          <w:szCs w:val="24"/>
        </w:rPr>
      </w:pPr>
      <w:bookmarkStart w:id="13" w:name="_Toc227677987"/>
      <w:r w:rsidRPr="00540E60">
        <w:rPr>
          <w:szCs w:val="24"/>
        </w:rPr>
        <w:t>编写规则</w:t>
      </w:r>
      <w:bookmarkEnd w:id="13"/>
    </w:p>
    <w:p w14:paraId="4187865B" w14:textId="77777777" w:rsidR="006B77F6" w:rsidRPr="00540E60" w:rsidRDefault="00000000">
      <w:pPr>
        <w:snapToGrid w:val="0"/>
        <w:spacing w:line="360" w:lineRule="auto"/>
        <w:ind w:firstLineChars="200" w:firstLine="420"/>
        <w:rPr>
          <w:szCs w:val="24"/>
        </w:rPr>
      </w:pPr>
      <w:r w:rsidRPr="00540E60">
        <w:rPr>
          <w:szCs w:val="24"/>
        </w:rPr>
        <w:t>本标准在制定过程中，严格按照</w:t>
      </w:r>
      <w:r w:rsidRPr="00540E60">
        <w:rPr>
          <w:szCs w:val="24"/>
        </w:rPr>
        <w:t>GB/T1.1-2020</w:t>
      </w:r>
      <w:r w:rsidRPr="00540E60">
        <w:rPr>
          <w:szCs w:val="24"/>
        </w:rPr>
        <w:t>《标准化工作导则</w:t>
      </w:r>
      <w:r w:rsidRPr="00540E60">
        <w:rPr>
          <w:szCs w:val="24"/>
        </w:rPr>
        <w:t xml:space="preserve">  </w:t>
      </w:r>
      <w:r w:rsidRPr="00540E60">
        <w:rPr>
          <w:szCs w:val="24"/>
        </w:rPr>
        <w:t>第</w:t>
      </w:r>
      <w:r w:rsidRPr="00540E60">
        <w:rPr>
          <w:szCs w:val="24"/>
        </w:rPr>
        <w:t>1</w:t>
      </w:r>
      <w:r w:rsidRPr="00540E60">
        <w:rPr>
          <w:szCs w:val="24"/>
        </w:rPr>
        <w:t>部分：标准的结构和编写》的规定进行编写，保证标准的编写质量。</w:t>
      </w:r>
    </w:p>
    <w:p w14:paraId="073A2CD9" w14:textId="77777777" w:rsidR="006B77F6" w:rsidRPr="00540E60" w:rsidRDefault="00000000">
      <w:pPr>
        <w:pStyle w:val="1"/>
        <w:numPr>
          <w:ilvl w:val="0"/>
          <w:numId w:val="2"/>
        </w:numPr>
        <w:rPr>
          <w:szCs w:val="24"/>
        </w:rPr>
      </w:pPr>
      <w:bookmarkStart w:id="14" w:name="_Toc227677988"/>
      <w:r w:rsidRPr="00540E60">
        <w:rPr>
          <w:szCs w:val="24"/>
        </w:rPr>
        <w:t>标准的主要内容</w:t>
      </w:r>
      <w:bookmarkEnd w:id="14"/>
    </w:p>
    <w:p w14:paraId="5DD747DD" w14:textId="77777777" w:rsidR="006B77F6" w:rsidRPr="00540E60" w:rsidRDefault="00000000">
      <w:pPr>
        <w:snapToGrid w:val="0"/>
        <w:spacing w:line="360" w:lineRule="auto"/>
        <w:ind w:firstLineChars="200" w:firstLine="420"/>
        <w:rPr>
          <w:szCs w:val="24"/>
        </w:rPr>
      </w:pPr>
      <w:r w:rsidRPr="00540E60">
        <w:rPr>
          <w:szCs w:val="24"/>
        </w:rPr>
        <w:t>除了标准的规范性要素（范围、规范性引用文件、术语和定义等）外，本标准的正文部分主要内容包括：</w:t>
      </w:r>
    </w:p>
    <w:p w14:paraId="7EA6525F" w14:textId="70DFA1AB" w:rsidR="006B77F6" w:rsidRPr="00540E60" w:rsidRDefault="00D1063E">
      <w:pPr>
        <w:widowControl/>
        <w:autoSpaceDE w:val="0"/>
        <w:autoSpaceDN w:val="0"/>
        <w:adjustRightInd w:val="0"/>
        <w:snapToGrid w:val="0"/>
        <w:spacing w:line="360" w:lineRule="auto"/>
        <w:ind w:firstLineChars="200" w:firstLine="420"/>
        <w:jc w:val="left"/>
        <w:rPr>
          <w:szCs w:val="24"/>
        </w:rPr>
      </w:pPr>
      <w:bookmarkStart w:id="15" w:name="_Toc20727734"/>
      <w:bookmarkStart w:id="16" w:name="_Toc521317805"/>
      <w:bookmarkStart w:id="17" w:name="_Toc492455371"/>
      <w:bookmarkStart w:id="18" w:name="_Toc521318477"/>
      <w:r w:rsidRPr="00540E60">
        <w:rPr>
          <w:kern w:val="0"/>
          <w:lang w:bidi="ar"/>
        </w:rPr>
        <w:t>规定了</w:t>
      </w:r>
      <w:r w:rsidR="00AA3075" w:rsidRPr="00AA3075">
        <w:rPr>
          <w:szCs w:val="24"/>
        </w:rPr>
        <w:t>产品生命周期开放协作环境中建模软件工具</w:t>
      </w:r>
      <w:r w:rsidR="00AA3075" w:rsidRPr="00540E60">
        <w:rPr>
          <w:kern w:val="0"/>
          <w:lang w:bidi="ar"/>
        </w:rPr>
        <w:t>之间的</w:t>
      </w:r>
      <w:r w:rsidRPr="00540E60">
        <w:rPr>
          <w:kern w:val="0"/>
          <w:lang w:bidi="ar"/>
        </w:rPr>
        <w:t>共享资源定义（包括共享资源描述方式与共享资源定义流程）、服务架构设计（包括服务提供者目录、服务提供者、服务及服务资源等内容）以及服务发现机制（包括启动发现、逐级发现及内容发现）。此外，标准还对资源语义建模方法、服务组织形式及服务调用流程等提出了统一要求，共同构成了一套面向产品生命周期开放协作的通用技术要求体系。</w:t>
      </w:r>
    </w:p>
    <w:p w14:paraId="2E6D5F81" w14:textId="77777777" w:rsidR="006B77F6" w:rsidRPr="00540E60" w:rsidRDefault="00000000">
      <w:pPr>
        <w:pStyle w:val="1"/>
      </w:pPr>
      <w:bookmarkStart w:id="19" w:name="_Toc227677989"/>
      <w:r w:rsidRPr="00540E60">
        <w:t>三、主要试验（或验证）分析</w:t>
      </w:r>
      <w:bookmarkStart w:id="20" w:name="_Toc521317806"/>
      <w:bookmarkStart w:id="21" w:name="_Toc521318478"/>
      <w:bookmarkStart w:id="22" w:name="_Toc492455372"/>
      <w:bookmarkStart w:id="23" w:name="_Toc20727735"/>
      <w:bookmarkEnd w:id="15"/>
      <w:bookmarkEnd w:id="16"/>
      <w:bookmarkEnd w:id="17"/>
      <w:bookmarkEnd w:id="18"/>
      <w:r w:rsidRPr="00540E60">
        <w:t>验证情况</w:t>
      </w:r>
      <w:bookmarkEnd w:id="19"/>
      <w:bookmarkEnd w:id="20"/>
      <w:bookmarkEnd w:id="21"/>
      <w:bookmarkEnd w:id="22"/>
      <w:bookmarkEnd w:id="23"/>
      <w:r w:rsidRPr="00540E60">
        <w:t xml:space="preserve">  </w:t>
      </w:r>
    </w:p>
    <w:p w14:paraId="4D8A3C46" w14:textId="77777777" w:rsidR="006B77F6" w:rsidRPr="00540E60" w:rsidRDefault="00000000">
      <w:pPr>
        <w:ind w:firstLine="420"/>
      </w:pPr>
      <w:r w:rsidRPr="00540E60">
        <w:rPr>
          <w:szCs w:val="24"/>
        </w:rPr>
        <w:t>无。</w:t>
      </w:r>
    </w:p>
    <w:p w14:paraId="4B3725D1" w14:textId="77777777" w:rsidR="006B77F6" w:rsidRPr="00540E60" w:rsidRDefault="00000000">
      <w:pPr>
        <w:pStyle w:val="1"/>
        <w:rPr>
          <w:highlight w:val="yellow"/>
        </w:rPr>
      </w:pPr>
      <w:bookmarkStart w:id="24" w:name="_Toc227677990"/>
      <w:r w:rsidRPr="00540E60">
        <w:t>四、预期达到的效益</w:t>
      </w:r>
      <w:bookmarkEnd w:id="24"/>
    </w:p>
    <w:p w14:paraId="601E0E7A" w14:textId="77777777" w:rsidR="00AA3075" w:rsidRPr="00AA3075" w:rsidRDefault="00AA3075" w:rsidP="00AA3075">
      <w:pPr>
        <w:spacing w:line="360" w:lineRule="auto"/>
        <w:ind w:firstLine="420"/>
        <w:rPr>
          <w:szCs w:val="24"/>
        </w:rPr>
      </w:pPr>
      <w:bookmarkStart w:id="25" w:name="_Toc521318481"/>
      <w:bookmarkStart w:id="26" w:name="_Toc521317809"/>
      <w:bookmarkStart w:id="27" w:name="_Toc20727738"/>
      <w:r w:rsidRPr="00AA3075">
        <w:rPr>
          <w:szCs w:val="24"/>
        </w:rPr>
        <w:t>本标准建立统一规范产品生命周期开放协作环境中建模软件工具的资源共享与服务互联技术要求，明确共享资源定义、服务架构设计及服务发现机制等关键内容，将跨工具协作中的资源语义表达和服务接口行为规范化、标准化，确保不同工具之间数据交换与服务调用的一致性与可实现性。为建模软件工具提供商、系统集成商及用户提供统一、科学、可操作的技术依据，确保在开放协作过程中实现资源语义一致、服务互联顺畅，提升系统集成效率</w:t>
      </w:r>
      <w:r w:rsidRPr="00AA3075">
        <w:rPr>
          <w:szCs w:val="24"/>
        </w:rPr>
        <w:lastRenderedPageBreak/>
        <w:t>与协同能力。</w:t>
      </w:r>
    </w:p>
    <w:p w14:paraId="7C1E5680" w14:textId="77777777" w:rsidR="00AA3075" w:rsidRPr="00AA3075" w:rsidRDefault="00AA3075" w:rsidP="00AA3075">
      <w:pPr>
        <w:spacing w:line="360" w:lineRule="auto"/>
        <w:ind w:firstLine="420"/>
        <w:rPr>
          <w:szCs w:val="24"/>
        </w:rPr>
      </w:pPr>
      <w:r w:rsidRPr="00AA3075">
        <w:rPr>
          <w:szCs w:val="24"/>
        </w:rPr>
        <w:t>本标准有助于提升产品生命周期各阶段之间的协同效率，通过统一的资源定义方法和服务组织机制，能够有效解决多工具环境下数据孤岛与接口不一致问题，促使相关工具优化对外服务能力，并在系统集成过程中降低开发与对接成本，最大程度提高工程数据的一致性与可追溯性；填补了国内在产品生命周期开放协作通用技术要求方面的标准空白，规范了资源共享与服务协同的实现方式，为工业软件生态的规范化和高质量发展提供技术支撑，统一了技术实现路径，有助于提升相关产品与解决方案的工程应用能力和市场竞争力。</w:t>
      </w:r>
    </w:p>
    <w:p w14:paraId="67FE3F54" w14:textId="77777777" w:rsidR="006B77F6" w:rsidRPr="00540E60" w:rsidRDefault="00000000">
      <w:pPr>
        <w:pStyle w:val="1"/>
        <w:rPr>
          <w:szCs w:val="24"/>
        </w:rPr>
      </w:pPr>
      <w:bookmarkStart w:id="28" w:name="_Toc227677991"/>
      <w:r w:rsidRPr="00540E60">
        <w:t>五、</w:t>
      </w:r>
      <w:bookmarkEnd w:id="25"/>
      <w:bookmarkEnd w:id="26"/>
      <w:bookmarkEnd w:id="27"/>
      <w:r w:rsidRPr="00540E60">
        <w:t>与国内同类标准水平的对比情况</w:t>
      </w:r>
      <w:bookmarkEnd w:id="28"/>
    </w:p>
    <w:p w14:paraId="2C90C6C6" w14:textId="77777777" w:rsidR="00540E60" w:rsidRPr="00540E60" w:rsidRDefault="00540E60" w:rsidP="00540E60">
      <w:pPr>
        <w:pStyle w:val="af5"/>
        <w:spacing w:line="360" w:lineRule="auto"/>
        <w:rPr>
          <w:rFonts w:ascii="Times New Roman"/>
          <w:szCs w:val="24"/>
        </w:rPr>
      </w:pPr>
      <w:r w:rsidRPr="00540E60">
        <w:rPr>
          <w:rFonts w:ascii="Times New Roman"/>
          <w:szCs w:val="24"/>
        </w:rPr>
        <w:t>《工业互联网平台</w:t>
      </w:r>
      <w:r w:rsidRPr="00540E60">
        <w:rPr>
          <w:rFonts w:ascii="Times New Roman"/>
          <w:szCs w:val="24"/>
        </w:rPr>
        <w:t xml:space="preserve"> </w:t>
      </w:r>
      <w:r w:rsidRPr="00540E60">
        <w:rPr>
          <w:rFonts w:ascii="Times New Roman"/>
          <w:szCs w:val="24"/>
        </w:rPr>
        <w:t>通用要求》（</w:t>
      </w:r>
      <w:r w:rsidRPr="00540E60">
        <w:rPr>
          <w:rFonts w:ascii="Times New Roman"/>
          <w:szCs w:val="24"/>
        </w:rPr>
        <w:t>AII/001-2017</w:t>
      </w:r>
      <w:r w:rsidRPr="00540E60">
        <w:rPr>
          <w:rFonts w:ascii="Times New Roman"/>
          <w:szCs w:val="24"/>
        </w:rPr>
        <w:t>）规定了工业互联网平台的总体架构及通用技术要求，包括平台参考架构、云基础设施要求、平台基础能力要求、基础应用能力要求、安全可信要求以及运维管理和性能要求，适用于工业互联网平台的研发、建设及部署。该标准侧重于工业互联网平台的数据接入、处理及应用支撑能力建设，强调平台在资源连接、数据处理和应用服务方面的体系化能力。本标准面向产品生命周期开放协作场景，重点规范建模软件工具之间的共享资源定义、服务架构设计及服务发现机制，对跨工具协同过程中的资源语义表达和服务互联方式进行了系统规定。</w:t>
      </w:r>
    </w:p>
    <w:p w14:paraId="492667A1" w14:textId="74E1126F" w:rsidR="00540E60" w:rsidRPr="00540E60" w:rsidRDefault="00540E60" w:rsidP="00540E60">
      <w:pPr>
        <w:pStyle w:val="af5"/>
        <w:spacing w:line="360" w:lineRule="auto"/>
        <w:rPr>
          <w:rFonts w:ascii="Times New Roman"/>
          <w:szCs w:val="24"/>
        </w:rPr>
      </w:pPr>
      <w:r w:rsidRPr="00540E60">
        <w:rPr>
          <w:rFonts w:ascii="Times New Roman"/>
          <w:szCs w:val="24"/>
        </w:rPr>
        <w:t>《工业自动化系统与集成</w:t>
      </w:r>
      <w:r w:rsidRPr="00540E60">
        <w:rPr>
          <w:rFonts w:ascii="Times New Roman"/>
          <w:szCs w:val="24"/>
        </w:rPr>
        <w:t xml:space="preserve"> </w:t>
      </w:r>
      <w:r w:rsidRPr="00540E60">
        <w:rPr>
          <w:rFonts w:ascii="Times New Roman"/>
          <w:szCs w:val="24"/>
        </w:rPr>
        <w:t>产品数据表达与交换》（</w:t>
      </w:r>
      <w:r w:rsidRPr="00540E60">
        <w:rPr>
          <w:rFonts w:ascii="Times New Roman"/>
          <w:szCs w:val="24"/>
        </w:rPr>
        <w:t>GB/T 16656.43-2008</w:t>
      </w:r>
      <w:r w:rsidRPr="00540E60">
        <w:rPr>
          <w:rFonts w:ascii="Times New Roman"/>
          <w:szCs w:val="24"/>
        </w:rPr>
        <w:t>）主要规定了产品数据在设计、制造等环节中的表达方式与交换机制，适用于产品模型数据在不同系统之间的交换与共享。该标准侧重于产品数据模型、数据结构及交换格式的统一，解决不同软件系统之间数据格式不一致的问题。本标准在此基础上，进一步面向产品生命周期全过程的开放协作需求，不仅关注数据表达，还对资源语义建模方法、服务组织方式及服务调用机制进行了规范，强调跨工具之间基于服务的协同与互操作能力。</w:t>
      </w:r>
    </w:p>
    <w:p w14:paraId="18C92AB5" w14:textId="77777777" w:rsidR="006B77F6" w:rsidRPr="00540E60" w:rsidRDefault="00000000">
      <w:pPr>
        <w:pStyle w:val="1"/>
        <w:rPr>
          <w:szCs w:val="24"/>
        </w:rPr>
      </w:pPr>
      <w:bookmarkStart w:id="29" w:name="_Toc521317810"/>
      <w:bookmarkStart w:id="30" w:name="_Toc20727739"/>
      <w:bookmarkStart w:id="31" w:name="_Toc492455375"/>
      <w:bookmarkStart w:id="32" w:name="_Toc521318482"/>
      <w:bookmarkStart w:id="33" w:name="_Toc227677992"/>
      <w:r w:rsidRPr="00540E60">
        <w:t>六、与有关的现行法律、法规和其他标准的关系</w:t>
      </w:r>
      <w:bookmarkEnd w:id="29"/>
      <w:bookmarkEnd w:id="30"/>
      <w:bookmarkEnd w:id="31"/>
      <w:bookmarkEnd w:id="32"/>
      <w:bookmarkEnd w:id="33"/>
      <w:r w:rsidRPr="00540E60">
        <w:t xml:space="preserve"> </w:t>
      </w:r>
    </w:p>
    <w:p w14:paraId="6087DD16" w14:textId="77777777" w:rsidR="006B77F6" w:rsidRPr="00540E60" w:rsidRDefault="00000000">
      <w:pPr>
        <w:snapToGrid w:val="0"/>
        <w:spacing w:line="360" w:lineRule="auto"/>
        <w:ind w:firstLineChars="200" w:firstLine="420"/>
        <w:rPr>
          <w:sz w:val="24"/>
          <w:szCs w:val="24"/>
        </w:rPr>
      </w:pPr>
      <w:bookmarkStart w:id="34" w:name="_Toc20727740"/>
      <w:bookmarkStart w:id="35" w:name="_Toc492455376"/>
      <w:bookmarkStart w:id="36" w:name="_Toc521318483"/>
      <w:bookmarkStart w:id="37" w:name="_Toc521317811"/>
      <w:r w:rsidRPr="00540E60">
        <w:rPr>
          <w:szCs w:val="24"/>
        </w:rPr>
        <w:t>本标准的主要技术内容符合现行有效国家标准和行业标准的相关规定，并与现行相关法律、法规、规章及相关标准协调一致。</w:t>
      </w:r>
    </w:p>
    <w:p w14:paraId="3CE96D46" w14:textId="77777777" w:rsidR="006B77F6" w:rsidRPr="00540E60" w:rsidRDefault="00000000">
      <w:pPr>
        <w:pStyle w:val="1"/>
      </w:pPr>
      <w:bookmarkStart w:id="38" w:name="_Toc227677993"/>
      <w:r w:rsidRPr="00540E60">
        <w:t>六、重大分歧意见的处理经过和依据</w:t>
      </w:r>
      <w:bookmarkEnd w:id="34"/>
      <w:bookmarkEnd w:id="35"/>
      <w:bookmarkEnd w:id="36"/>
      <w:bookmarkEnd w:id="37"/>
      <w:bookmarkEnd w:id="38"/>
    </w:p>
    <w:p w14:paraId="6211E720" w14:textId="77777777" w:rsidR="006B77F6" w:rsidRPr="00540E60" w:rsidRDefault="00000000">
      <w:pPr>
        <w:ind w:firstLine="420"/>
      </w:pPr>
      <w:r w:rsidRPr="00540E60">
        <w:rPr>
          <w:szCs w:val="24"/>
        </w:rPr>
        <w:t>无。</w:t>
      </w:r>
    </w:p>
    <w:p w14:paraId="63DCA884" w14:textId="77777777" w:rsidR="006B77F6" w:rsidRPr="00540E60" w:rsidRDefault="00000000">
      <w:pPr>
        <w:pStyle w:val="1"/>
        <w:rPr>
          <w:szCs w:val="24"/>
        </w:rPr>
      </w:pPr>
      <w:bookmarkStart w:id="39" w:name="_Toc521317815"/>
      <w:bookmarkStart w:id="40" w:name="_Toc521318487"/>
      <w:bookmarkStart w:id="41" w:name="_Toc492455380"/>
      <w:bookmarkStart w:id="42" w:name="_Toc20727744"/>
      <w:bookmarkStart w:id="43" w:name="_Toc227677994"/>
      <w:r w:rsidRPr="00540E60">
        <w:lastRenderedPageBreak/>
        <w:t>七、</w:t>
      </w:r>
      <w:bookmarkEnd w:id="39"/>
      <w:bookmarkEnd w:id="40"/>
      <w:bookmarkEnd w:id="41"/>
      <w:r w:rsidRPr="00540E60">
        <w:rPr>
          <w:szCs w:val="24"/>
        </w:rPr>
        <w:t>有关专利的说明</w:t>
      </w:r>
      <w:bookmarkEnd w:id="42"/>
      <w:bookmarkEnd w:id="43"/>
    </w:p>
    <w:p w14:paraId="2339AD64" w14:textId="77777777" w:rsidR="006B77F6" w:rsidRPr="00540E60" w:rsidRDefault="00000000">
      <w:pPr>
        <w:ind w:firstLine="420"/>
      </w:pPr>
      <w:r w:rsidRPr="00540E60">
        <w:rPr>
          <w:szCs w:val="24"/>
        </w:rPr>
        <w:t>无。</w:t>
      </w:r>
    </w:p>
    <w:p w14:paraId="76BD9C35" w14:textId="77777777" w:rsidR="006B77F6" w:rsidRPr="00540E60" w:rsidRDefault="00000000">
      <w:pPr>
        <w:pStyle w:val="1"/>
      </w:pPr>
      <w:bookmarkStart w:id="44" w:name="_Toc20727745"/>
      <w:bookmarkStart w:id="45" w:name="_Toc227677995"/>
      <w:r w:rsidRPr="00540E60">
        <w:t>八、其他应予说明的事项</w:t>
      </w:r>
      <w:bookmarkEnd w:id="44"/>
      <w:bookmarkEnd w:id="45"/>
      <w:r w:rsidRPr="00540E60">
        <w:t xml:space="preserve">  </w:t>
      </w:r>
    </w:p>
    <w:p w14:paraId="0B40D9AB" w14:textId="77777777" w:rsidR="006B77F6" w:rsidRPr="00540E60" w:rsidRDefault="00000000">
      <w:pPr>
        <w:ind w:firstLine="420"/>
      </w:pPr>
      <w:r w:rsidRPr="00540E60">
        <w:rPr>
          <w:szCs w:val="24"/>
        </w:rPr>
        <w:t>无。</w:t>
      </w:r>
    </w:p>
    <w:p w14:paraId="46DC2F57" w14:textId="77777777" w:rsidR="006B77F6" w:rsidRPr="00540E60" w:rsidRDefault="006B77F6">
      <w:pPr>
        <w:rPr>
          <w:b/>
          <w:sz w:val="24"/>
          <w:szCs w:val="24"/>
        </w:rPr>
      </w:pPr>
    </w:p>
    <w:p w14:paraId="0810E4C4" w14:textId="77777777" w:rsidR="006B77F6" w:rsidRPr="00540E60" w:rsidRDefault="00000000">
      <w:pPr>
        <w:jc w:val="right"/>
        <w:rPr>
          <w:b/>
          <w:sz w:val="24"/>
          <w:szCs w:val="24"/>
        </w:rPr>
      </w:pPr>
      <w:r w:rsidRPr="00540E60">
        <w:rPr>
          <w:b/>
          <w:sz w:val="24"/>
          <w:szCs w:val="24"/>
        </w:rPr>
        <w:t xml:space="preserve">                                                    </w:t>
      </w:r>
      <w:r w:rsidRPr="00540E60">
        <w:rPr>
          <w:b/>
          <w:sz w:val="24"/>
          <w:szCs w:val="24"/>
        </w:rPr>
        <w:t>起草工作组</w:t>
      </w:r>
    </w:p>
    <w:p w14:paraId="2CA72BFA" w14:textId="4DB9868B" w:rsidR="006B77F6" w:rsidRPr="00540E60" w:rsidRDefault="00000000">
      <w:pPr>
        <w:pStyle w:val="a9"/>
        <w:ind w:left="5250" w:firstLineChars="98" w:firstLine="236"/>
        <w:jc w:val="right"/>
        <w:rPr>
          <w:b w:val="0"/>
          <w:sz w:val="24"/>
          <w:szCs w:val="24"/>
        </w:rPr>
      </w:pPr>
      <w:r w:rsidRPr="00540E60">
        <w:rPr>
          <w:sz w:val="24"/>
          <w:szCs w:val="24"/>
        </w:rPr>
        <w:t>202</w:t>
      </w:r>
      <w:r w:rsidR="00CF1016" w:rsidRPr="00540E60">
        <w:rPr>
          <w:sz w:val="24"/>
          <w:szCs w:val="24"/>
        </w:rPr>
        <w:t>6</w:t>
      </w:r>
      <w:r w:rsidRPr="00540E60">
        <w:rPr>
          <w:sz w:val="24"/>
          <w:szCs w:val="24"/>
        </w:rPr>
        <w:t>年</w:t>
      </w:r>
      <w:r w:rsidR="00CF1016" w:rsidRPr="00540E60">
        <w:rPr>
          <w:sz w:val="24"/>
          <w:szCs w:val="24"/>
        </w:rPr>
        <w:t>5</w:t>
      </w:r>
      <w:r w:rsidRPr="00540E60">
        <w:rPr>
          <w:sz w:val="24"/>
          <w:szCs w:val="24"/>
        </w:rPr>
        <w:t>月</w:t>
      </w:r>
    </w:p>
    <w:sectPr w:rsidR="006B77F6" w:rsidRPr="00540E60">
      <w:footerReference w:type="default" r:id="rId7"/>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9D7E4" w14:textId="77777777" w:rsidR="00C053CB" w:rsidRDefault="00C053CB">
      <w:r>
        <w:separator/>
      </w:r>
    </w:p>
  </w:endnote>
  <w:endnote w:type="continuationSeparator" w:id="0">
    <w:p w14:paraId="2B513C9C" w14:textId="77777777" w:rsidR="00C053CB" w:rsidRDefault="00C05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9EEC1" w14:textId="77777777" w:rsidR="006B77F6" w:rsidRDefault="00000000">
    <w:pPr>
      <w:pStyle w:val="ad"/>
      <w:jc w:val="center"/>
    </w:pPr>
    <w:r>
      <w:fldChar w:fldCharType="begin"/>
    </w:r>
    <w:r>
      <w:instrText xml:space="preserve"> PAGE   \* MERGEFORMAT </w:instrText>
    </w:r>
    <w:r>
      <w:fldChar w:fldCharType="separate"/>
    </w:r>
    <w:r>
      <w:rPr>
        <w:lang w:val="zh-CN"/>
      </w:rPr>
      <w:t>2</w:t>
    </w:r>
    <w:r>
      <w:fldChar w:fldCharType="end"/>
    </w:r>
  </w:p>
  <w:p w14:paraId="29494D90" w14:textId="77777777" w:rsidR="006B77F6" w:rsidRDefault="006B77F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90B7C" w14:textId="77777777" w:rsidR="00C053CB" w:rsidRDefault="00C053CB">
      <w:r>
        <w:separator/>
      </w:r>
    </w:p>
  </w:footnote>
  <w:footnote w:type="continuationSeparator" w:id="0">
    <w:p w14:paraId="7C852FE9" w14:textId="77777777" w:rsidR="00C053CB" w:rsidRDefault="00C053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266EAF"/>
    <w:multiLevelType w:val="multilevel"/>
    <w:tmpl w:val="2C266EAF"/>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63F914E6"/>
    <w:multiLevelType w:val="multilevel"/>
    <w:tmpl w:val="63F914E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num w:numId="1" w16cid:durableId="1628779850">
    <w:abstractNumId w:val="1"/>
  </w:num>
  <w:num w:numId="2" w16cid:durableId="2257242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4837FF0"/>
    <w:rsid w:val="000368F4"/>
    <w:rsid w:val="000425F2"/>
    <w:rsid w:val="00070087"/>
    <w:rsid w:val="00085C62"/>
    <w:rsid w:val="000C125F"/>
    <w:rsid w:val="000C2242"/>
    <w:rsid w:val="000D038E"/>
    <w:rsid w:val="000E4418"/>
    <w:rsid w:val="00103A5C"/>
    <w:rsid w:val="0014499F"/>
    <w:rsid w:val="001514C4"/>
    <w:rsid w:val="00194B80"/>
    <w:rsid w:val="001A44FF"/>
    <w:rsid w:val="001B6B1B"/>
    <w:rsid w:val="001B6CBB"/>
    <w:rsid w:val="00250FBE"/>
    <w:rsid w:val="00260F0E"/>
    <w:rsid w:val="00264F90"/>
    <w:rsid w:val="0026555B"/>
    <w:rsid w:val="002A3B3B"/>
    <w:rsid w:val="002C5855"/>
    <w:rsid w:val="002E4401"/>
    <w:rsid w:val="00300883"/>
    <w:rsid w:val="003154A3"/>
    <w:rsid w:val="00340E86"/>
    <w:rsid w:val="00371770"/>
    <w:rsid w:val="003A3468"/>
    <w:rsid w:val="003A4FEF"/>
    <w:rsid w:val="003E64E8"/>
    <w:rsid w:val="003F184D"/>
    <w:rsid w:val="003F6F0B"/>
    <w:rsid w:val="004435E5"/>
    <w:rsid w:val="00460023"/>
    <w:rsid w:val="00487E0A"/>
    <w:rsid w:val="004D1DFC"/>
    <w:rsid w:val="004E00D4"/>
    <w:rsid w:val="004F5D78"/>
    <w:rsid w:val="00540E60"/>
    <w:rsid w:val="0057093C"/>
    <w:rsid w:val="00586573"/>
    <w:rsid w:val="005A1AED"/>
    <w:rsid w:val="005A78CE"/>
    <w:rsid w:val="005B1454"/>
    <w:rsid w:val="005D6498"/>
    <w:rsid w:val="005E7FDD"/>
    <w:rsid w:val="00643CC5"/>
    <w:rsid w:val="00647DFF"/>
    <w:rsid w:val="006656F4"/>
    <w:rsid w:val="006B77F6"/>
    <w:rsid w:val="006C5789"/>
    <w:rsid w:val="006E03D2"/>
    <w:rsid w:val="006E570C"/>
    <w:rsid w:val="006F47AD"/>
    <w:rsid w:val="00710021"/>
    <w:rsid w:val="00784917"/>
    <w:rsid w:val="007974B4"/>
    <w:rsid w:val="007A5650"/>
    <w:rsid w:val="007D220B"/>
    <w:rsid w:val="007F56BC"/>
    <w:rsid w:val="00803163"/>
    <w:rsid w:val="008061D7"/>
    <w:rsid w:val="008417A7"/>
    <w:rsid w:val="00887269"/>
    <w:rsid w:val="008B0157"/>
    <w:rsid w:val="008B1D97"/>
    <w:rsid w:val="009207B2"/>
    <w:rsid w:val="009511F1"/>
    <w:rsid w:val="00954FC9"/>
    <w:rsid w:val="00987397"/>
    <w:rsid w:val="009E50B0"/>
    <w:rsid w:val="00A45D15"/>
    <w:rsid w:val="00A50C4B"/>
    <w:rsid w:val="00A72EA8"/>
    <w:rsid w:val="00AA3075"/>
    <w:rsid w:val="00B05E04"/>
    <w:rsid w:val="00B140C5"/>
    <w:rsid w:val="00B24A9C"/>
    <w:rsid w:val="00B30F84"/>
    <w:rsid w:val="00B34718"/>
    <w:rsid w:val="00B37443"/>
    <w:rsid w:val="00B46229"/>
    <w:rsid w:val="00B5533C"/>
    <w:rsid w:val="00B82CD0"/>
    <w:rsid w:val="00B975C5"/>
    <w:rsid w:val="00BB388A"/>
    <w:rsid w:val="00C053CB"/>
    <w:rsid w:val="00C11760"/>
    <w:rsid w:val="00C31DD9"/>
    <w:rsid w:val="00CB0013"/>
    <w:rsid w:val="00CF1016"/>
    <w:rsid w:val="00CF3121"/>
    <w:rsid w:val="00D1063E"/>
    <w:rsid w:val="00D274BA"/>
    <w:rsid w:val="00D51683"/>
    <w:rsid w:val="00D6590A"/>
    <w:rsid w:val="00D70FAE"/>
    <w:rsid w:val="00D7378B"/>
    <w:rsid w:val="00D76F4B"/>
    <w:rsid w:val="00D9175E"/>
    <w:rsid w:val="00D969F0"/>
    <w:rsid w:val="00E44A8E"/>
    <w:rsid w:val="00E501F9"/>
    <w:rsid w:val="00E546AC"/>
    <w:rsid w:val="00E55E82"/>
    <w:rsid w:val="00E57310"/>
    <w:rsid w:val="00E77081"/>
    <w:rsid w:val="00E902D2"/>
    <w:rsid w:val="00F07B07"/>
    <w:rsid w:val="00F17295"/>
    <w:rsid w:val="00F25031"/>
    <w:rsid w:val="00F26A94"/>
    <w:rsid w:val="00F355E4"/>
    <w:rsid w:val="00FC0BAD"/>
    <w:rsid w:val="014A3F7A"/>
    <w:rsid w:val="060317A8"/>
    <w:rsid w:val="0DA86A42"/>
    <w:rsid w:val="0E20440B"/>
    <w:rsid w:val="1053332C"/>
    <w:rsid w:val="12890582"/>
    <w:rsid w:val="145D29CB"/>
    <w:rsid w:val="15D54F0F"/>
    <w:rsid w:val="16A13924"/>
    <w:rsid w:val="183D4FEE"/>
    <w:rsid w:val="187938FE"/>
    <w:rsid w:val="195D5893"/>
    <w:rsid w:val="1A352420"/>
    <w:rsid w:val="1C1A5FB6"/>
    <w:rsid w:val="1E5E7A6C"/>
    <w:rsid w:val="21F4496F"/>
    <w:rsid w:val="22AC6B38"/>
    <w:rsid w:val="2445245F"/>
    <w:rsid w:val="25D05C42"/>
    <w:rsid w:val="266A16A4"/>
    <w:rsid w:val="2976035F"/>
    <w:rsid w:val="2B8A577A"/>
    <w:rsid w:val="30846C60"/>
    <w:rsid w:val="32805DAB"/>
    <w:rsid w:val="343F08D2"/>
    <w:rsid w:val="34FD7B87"/>
    <w:rsid w:val="421F113C"/>
    <w:rsid w:val="44837FF0"/>
    <w:rsid w:val="44E64193"/>
    <w:rsid w:val="49DC3DB7"/>
    <w:rsid w:val="4B5D4A84"/>
    <w:rsid w:val="4D072EF9"/>
    <w:rsid w:val="4DE1199C"/>
    <w:rsid w:val="4E5A21F9"/>
    <w:rsid w:val="4E816425"/>
    <w:rsid w:val="500D6A78"/>
    <w:rsid w:val="501B13C5"/>
    <w:rsid w:val="5426635A"/>
    <w:rsid w:val="57E207EA"/>
    <w:rsid w:val="5BCB6C2C"/>
    <w:rsid w:val="5C583771"/>
    <w:rsid w:val="61891CD7"/>
    <w:rsid w:val="620F5C43"/>
    <w:rsid w:val="623A682B"/>
    <w:rsid w:val="62775CD2"/>
    <w:rsid w:val="64872E45"/>
    <w:rsid w:val="649E1F3D"/>
    <w:rsid w:val="64C9520C"/>
    <w:rsid w:val="675B2367"/>
    <w:rsid w:val="68FF3EB0"/>
    <w:rsid w:val="6B785745"/>
    <w:rsid w:val="6D4F64CA"/>
    <w:rsid w:val="6F5E2E4A"/>
    <w:rsid w:val="70896051"/>
    <w:rsid w:val="7229553C"/>
    <w:rsid w:val="72C2329A"/>
    <w:rsid w:val="73220DDD"/>
    <w:rsid w:val="733F6699"/>
    <w:rsid w:val="76E9043C"/>
    <w:rsid w:val="78160310"/>
    <w:rsid w:val="7B9B6648"/>
    <w:rsid w:val="7CE64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B2853"/>
  <w15:docId w15:val="{9CF85B33-CF56-483A-8F3B-7D895931B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qFormat/>
    <w:pPr>
      <w:keepNext/>
      <w:keepLines/>
      <w:spacing w:before="340" w:after="330" w:line="360" w:lineRule="auto"/>
      <w:outlineLvl w:val="0"/>
    </w:pPr>
    <w:rPr>
      <w:b/>
      <w:bCs/>
      <w:kern w:val="44"/>
      <w:sz w:val="2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qFormat/>
    <w:pPr>
      <w:jc w:val="left"/>
    </w:pPr>
  </w:style>
  <w:style w:type="paragraph" w:styleId="a7">
    <w:name w:val="Body Text"/>
    <w:basedOn w:val="a"/>
    <w:link w:val="a8"/>
    <w:uiPriority w:val="99"/>
    <w:unhideWhenUsed/>
    <w:qFormat/>
    <w:pPr>
      <w:spacing w:after="120"/>
    </w:pPr>
  </w:style>
  <w:style w:type="paragraph" w:styleId="a9">
    <w:name w:val="Date"/>
    <w:basedOn w:val="a"/>
    <w:next w:val="a"/>
    <w:link w:val="aa"/>
    <w:qFormat/>
    <w:pPr>
      <w:ind w:leftChars="2500" w:left="100"/>
    </w:pPr>
    <w:rPr>
      <w:b/>
      <w:kern w:val="0"/>
      <w:sz w:val="20"/>
    </w:rPr>
  </w:style>
  <w:style w:type="paragraph" w:styleId="ab">
    <w:name w:val="Balloon Text"/>
    <w:basedOn w:val="a"/>
    <w:link w:val="ac"/>
    <w:qFormat/>
    <w:rPr>
      <w:rFonts w:ascii="宋体"/>
      <w:sz w:val="18"/>
      <w:szCs w:val="18"/>
    </w:rPr>
  </w:style>
  <w:style w:type="paragraph" w:styleId="ad">
    <w:name w:val="footer"/>
    <w:basedOn w:val="a"/>
    <w:uiPriority w:val="99"/>
    <w:unhideWhenUsed/>
    <w:qFormat/>
    <w:pPr>
      <w:tabs>
        <w:tab w:val="center" w:pos="4153"/>
        <w:tab w:val="right" w:pos="8306"/>
      </w:tabs>
      <w:snapToGrid w:val="0"/>
      <w:jc w:val="left"/>
    </w:pPr>
    <w:rPr>
      <w:kern w:val="0"/>
      <w:sz w:val="18"/>
      <w:szCs w:val="18"/>
    </w:rPr>
  </w:style>
  <w:style w:type="paragraph" w:styleId="ae">
    <w:name w:val="header"/>
    <w:basedOn w:val="a"/>
    <w:link w:val="af"/>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widowControl/>
      <w:spacing w:after="100" w:line="276" w:lineRule="auto"/>
      <w:jc w:val="left"/>
    </w:pPr>
    <w:rPr>
      <w:rFonts w:ascii="Calibri" w:hAnsi="Calibri"/>
      <w:kern w:val="0"/>
      <w:sz w:val="22"/>
      <w:szCs w:val="22"/>
    </w:rPr>
  </w:style>
  <w:style w:type="paragraph" w:styleId="af0">
    <w:name w:val="annotation subject"/>
    <w:basedOn w:val="a5"/>
    <w:next w:val="a5"/>
    <w:link w:val="af1"/>
    <w:qFormat/>
    <w:rPr>
      <w:b/>
      <w:bCs/>
    </w:rPr>
  </w:style>
  <w:style w:type="character" w:styleId="af2">
    <w:name w:val="Hyperlink"/>
    <w:uiPriority w:val="99"/>
    <w:unhideWhenUsed/>
    <w:qFormat/>
    <w:rPr>
      <w:color w:val="0000FF"/>
      <w:u w:val="single"/>
    </w:rPr>
  </w:style>
  <w:style w:type="character" w:styleId="af3">
    <w:name w:val="annotation reference"/>
    <w:qFormat/>
    <w:rPr>
      <w:sz w:val="21"/>
      <w:szCs w:val="21"/>
    </w:rPr>
  </w:style>
  <w:style w:type="character" w:customStyle="1" w:styleId="10">
    <w:name w:val="标题 1 字符"/>
    <w:link w:val="1"/>
    <w:qFormat/>
    <w:rPr>
      <w:b/>
      <w:bCs/>
      <w:kern w:val="44"/>
      <w:sz w:val="24"/>
      <w:szCs w:val="44"/>
    </w:rPr>
  </w:style>
  <w:style w:type="character" w:customStyle="1" w:styleId="a4">
    <w:name w:val="文档结构图 字符"/>
    <w:link w:val="a3"/>
    <w:qFormat/>
    <w:rPr>
      <w:rFonts w:ascii="宋体"/>
      <w:kern w:val="2"/>
      <w:sz w:val="18"/>
      <w:szCs w:val="18"/>
    </w:rPr>
  </w:style>
  <w:style w:type="character" w:customStyle="1" w:styleId="a6">
    <w:name w:val="批注文字 字符"/>
    <w:link w:val="a5"/>
    <w:qFormat/>
    <w:rPr>
      <w:rFonts w:ascii="Times New Roman" w:eastAsia="宋体" w:hAnsi="Times New Roman" w:cs="Times New Roman"/>
      <w:kern w:val="2"/>
      <w:sz w:val="21"/>
    </w:rPr>
  </w:style>
  <w:style w:type="character" w:customStyle="1" w:styleId="aa">
    <w:name w:val="日期 字符"/>
    <w:link w:val="a9"/>
    <w:qFormat/>
    <w:rPr>
      <w:b/>
    </w:rPr>
  </w:style>
  <w:style w:type="character" w:customStyle="1" w:styleId="ac">
    <w:name w:val="批注框文本 字符"/>
    <w:link w:val="ab"/>
    <w:qFormat/>
    <w:rPr>
      <w:rFonts w:ascii="宋体" w:eastAsia="宋体" w:hAnsi="Times New Roman" w:cs="Times New Roman"/>
      <w:kern w:val="2"/>
      <w:sz w:val="18"/>
      <w:szCs w:val="18"/>
    </w:rPr>
  </w:style>
  <w:style w:type="character" w:customStyle="1" w:styleId="af">
    <w:name w:val="页眉 字符"/>
    <w:link w:val="ae"/>
    <w:qFormat/>
    <w:rPr>
      <w:kern w:val="2"/>
      <w:sz w:val="18"/>
      <w:szCs w:val="18"/>
    </w:rPr>
  </w:style>
  <w:style w:type="character" w:customStyle="1" w:styleId="af1">
    <w:name w:val="批注主题 字符"/>
    <w:link w:val="af0"/>
    <w:qFormat/>
    <w:rPr>
      <w:rFonts w:ascii="Times New Roman" w:eastAsia="宋体" w:hAnsi="Times New Roman" w:cs="Times New Roman"/>
      <w:b/>
      <w:bCs/>
      <w:kern w:val="2"/>
      <w:sz w:val="21"/>
    </w:rPr>
  </w:style>
  <w:style w:type="paragraph" w:customStyle="1" w:styleId="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Style3">
    <w:name w:val="_Style 3"/>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paragraph" w:styleId="af4">
    <w:name w:val="List Paragraph"/>
    <w:basedOn w:val="a"/>
    <w:uiPriority w:val="99"/>
    <w:qFormat/>
    <w:pPr>
      <w:ind w:firstLineChars="200" w:firstLine="420"/>
    </w:pPr>
  </w:style>
  <w:style w:type="paragraph" w:customStyle="1" w:styleId="af5">
    <w:name w:val="标准文件_段"/>
    <w:qFormat/>
    <w:pPr>
      <w:widowControl w:val="0"/>
      <w:tabs>
        <w:tab w:val="left" w:pos="630"/>
      </w:tabs>
      <w:autoSpaceDE w:val="0"/>
      <w:autoSpaceDN w:val="0"/>
      <w:adjustRightInd w:val="0"/>
      <w:snapToGrid w:val="0"/>
      <w:spacing w:line="276" w:lineRule="auto"/>
      <w:ind w:leftChars="-50" w:left="-105" w:rightChars="-50" w:right="-105" w:firstLineChars="200" w:firstLine="428"/>
      <w:jc w:val="both"/>
    </w:pPr>
    <w:rPr>
      <w:rFonts w:ascii="宋体"/>
      <w:spacing w:val="2"/>
      <w:sz w:val="21"/>
      <w:szCs w:val="21"/>
    </w:rPr>
  </w:style>
  <w:style w:type="character" w:customStyle="1" w:styleId="a8">
    <w:name w:val="正文文本 字符"/>
    <w:basedOn w:val="a0"/>
    <w:link w:val="a7"/>
    <w:uiPriority w:val="99"/>
    <w:qFormat/>
    <w:rPr>
      <w:kern w:val="2"/>
      <w:sz w:val="21"/>
    </w:rPr>
  </w:style>
  <w:style w:type="paragraph" w:styleId="af6">
    <w:name w:val="Normal (Web)"/>
    <w:basedOn w:val="a"/>
    <w:semiHidden/>
    <w:unhideWhenUsed/>
    <w:rsid w:val="007A56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530</Words>
  <Characters>3023</Characters>
  <Application>Microsoft Office Word</Application>
  <DocSecurity>0</DocSecurity>
  <Lines>25</Lines>
  <Paragraphs>7</Paragraphs>
  <ScaleCrop>false</ScaleCrop>
  <Company/>
  <LinksUpToDate>false</LinksUpToDate>
  <CharactersWithSpaces>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果粒</dc:creator>
  <cp:lastModifiedBy>Yue Cao</cp:lastModifiedBy>
  <cp:revision>10</cp:revision>
  <cp:lastPrinted>2019-09-30T07:59:00Z</cp:lastPrinted>
  <dcterms:created xsi:type="dcterms:W3CDTF">2025-05-12T03:28:00Z</dcterms:created>
  <dcterms:modified xsi:type="dcterms:W3CDTF">2026-04-21T07:33:00Z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eyJoZGlkIjoiODM2ODFjMzIyZGQ3MTM0NDlmMzYzYzFjZjJjYjk4ZWQiLCJ1c2VySWQiOiIzMDY2NjEwNjAifQ==</vt:lpwstr>
  </property>
  <property fmtid="{D5CDD505-2E9C-101B-9397-08002B2CF9AE}" pid="4" name="ICV">
    <vt:lpwstr>71975E7D0C5641D3B120FD70288F46F2_13</vt:lpwstr>
  </property>
</Properties>
</file>